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5E755" w14:textId="77777777" w:rsidR="00E43649" w:rsidRDefault="00E43649" w:rsidP="00E43649">
      <w:r>
        <w:t>Gönyeli-Alayköy Belediyesi Ø12 mm Nervürlü İnşaat Demiri Alımı Özel İdari Şartnamesi</w:t>
      </w:r>
    </w:p>
    <w:p w14:paraId="7388901A" w14:textId="77777777" w:rsidR="00E43649" w:rsidRDefault="00E43649" w:rsidP="00E43649">
      <w:r>
        <w:t>​1. İşin Konusu</w:t>
      </w:r>
    </w:p>
    <w:p w14:paraId="590D28C2" w14:textId="77777777" w:rsidR="00E43649" w:rsidRDefault="00E43649" w:rsidP="00E43649">
      <w:r>
        <w:t>​Bu ihale, Gönyeli-Alayköy Belediyesi’nin [Proje/Birim Adı] bünyesinde kullanılmak üzere, teknik şartnamede belirtilen standartlara uygun Ø12 mm (12’lik) nervürlü inşaat demiri satın alınması işini kapsar.</w:t>
      </w:r>
    </w:p>
    <w:p w14:paraId="68E1894B" w14:textId="77777777" w:rsidR="00E43649" w:rsidRDefault="00E43649" w:rsidP="00E43649">
      <w:r>
        <w:t>​2. Malın Özellikleri</w:t>
      </w:r>
    </w:p>
    <w:p w14:paraId="2F5CF4E3" w14:textId="77777777" w:rsidR="00E43649" w:rsidRDefault="00E43649" w:rsidP="00E43649">
      <w:r>
        <w:t>​Çap: Ø12 mm (nominal çap).</w:t>
      </w:r>
    </w:p>
    <w:p w14:paraId="1C2B7EDC" w14:textId="77777777" w:rsidR="00E43649" w:rsidRDefault="00E43649" w:rsidP="00E43649">
      <w:r>
        <w:t>​Standart: Malzeme, TS 708 veya eşdeğer uluslararası standartlara uygun (B420C veya B500C sınıfı) olacaktır.</w:t>
      </w:r>
    </w:p>
    <w:p w14:paraId="4BAE81F5" w14:textId="77777777" w:rsidR="00E43649" w:rsidRDefault="00E43649" w:rsidP="00E43649">
      <w:r>
        <w:t>​Belgelendirme: Teslim edilecek her parti ürün için, üretici firmanın "Kalite Uygunluk Belgesi" ve "Deney Raporu" idareye sunulmalıdır.</w:t>
      </w:r>
    </w:p>
    <w:p w14:paraId="00BC6B26" w14:textId="77777777" w:rsidR="00E43649" w:rsidRDefault="00E43649" w:rsidP="00E43649">
      <w:r>
        <w:t>​Fiziksel Durum: Demirler, korozyon (aşırı paslanma), korozyon kaynaklı pullanma veya kesit daralmasına neden olacak fiziksel kusurlar içermemelidir.</w:t>
      </w:r>
    </w:p>
    <w:p w14:paraId="57674DCC" w14:textId="77777777" w:rsidR="00E43649" w:rsidRDefault="00E43649" w:rsidP="00E43649">
      <w:r>
        <w:t>​3. Miktar ve Teslimat</w:t>
      </w:r>
    </w:p>
    <w:p w14:paraId="31205F68" w14:textId="77777777" w:rsidR="00E43649" w:rsidRDefault="00E43649" w:rsidP="00E43649">
      <w:r>
        <w:t>​Toplam Miktar: [Sayı] ton.</w:t>
      </w:r>
    </w:p>
    <w:p w14:paraId="41F8E4FC" w14:textId="77777777" w:rsidR="00E43649" w:rsidRDefault="00E43649" w:rsidP="00E43649">
      <w:r>
        <w:t>​Teslimat Yeri: Gönyeli-Alayköy Belediyesi Fen İşleri Şantiyesi / Belirlenen Depo Sahası.</w:t>
      </w:r>
    </w:p>
    <w:p w14:paraId="047566FA" w14:textId="77777777" w:rsidR="00E43649" w:rsidRDefault="00E43649" w:rsidP="00E43649">
      <w:r>
        <w:t>​Nakliye ve İstifleme: Yükleme, nakliye, boşaltma ve istifleme maliyetleri tamamen yükleniciye aittir. Malzemeler, sahada teknik personelin yönlendirdiği alana, çapına göre tasnif edilerek düzgün bir şekilde istiflenecektir.</w:t>
      </w:r>
    </w:p>
    <w:p w14:paraId="26FC269D" w14:textId="77777777" w:rsidR="00E43649" w:rsidRDefault="00E43649" w:rsidP="00E43649">
      <w:r>
        <w:t>​4. Muayene, Kabul ve Ölçüm (Kantar Esasları)</w:t>
      </w:r>
    </w:p>
    <w:p w14:paraId="32622BCE" w14:textId="77777777" w:rsidR="00E43649" w:rsidRDefault="00E43649" w:rsidP="00E43649">
      <w:r>
        <w:t>​Tartım: Teslimat, tarafsız ve kalibrasyonu yapılmış resmi bir kantar fişi ile belgelendirilmelidir. Belediye, teslimat anında istediği takdirde farklı bir kantarda ürünü yeniden tarttırma hakkına sahiptir.</w:t>
      </w:r>
    </w:p>
    <w:p w14:paraId="7B373E59" w14:textId="77777777" w:rsidR="00E43649" w:rsidRDefault="00E43649" w:rsidP="00E43649">
      <w:r>
        <w:t>​Kabul: İdare, teknik şartnameye uygunluğu denetlemek adına, teslim edilen 12’lik demirlerden numune alarak bağımsız bir laboratuvarda çekme/kopma testine tabi tutabilir. Standart dışı çıkan ürünler, tüm maliyeti yükleniciye ait olmak üzere 24 saat içerisinde şantiyeden uzaklaştırılacaktır.</w:t>
      </w:r>
    </w:p>
    <w:p w14:paraId="115FC53C" w14:textId="77777777" w:rsidR="00E43649" w:rsidRDefault="00E43649" w:rsidP="00E43649">
      <w:r>
        <w:t>​5. Ödeme Koşulları</w:t>
      </w:r>
    </w:p>
    <w:p w14:paraId="221E4DAA" w14:textId="77777777" w:rsidR="00E43649" w:rsidRDefault="00E43649" w:rsidP="00E43649">
      <w:r>
        <w:t>​Ödemeler, irsaliye, fatura ve kantar fişlerinin idare tarafından onaylanmasını takiben [Sayı] iş günü içerisinde gerçekleştirilecektir.</w:t>
      </w:r>
    </w:p>
    <w:p w14:paraId="7F963571" w14:textId="77777777" w:rsidR="00E43649" w:rsidRDefault="00E43649" w:rsidP="00E43649">
      <w:r>
        <w:t>​Sözleşme bedeli üzerinden yasal kesintiler yapıldıktan sonra hak ediş ödemesi yapılacaktır.</w:t>
      </w:r>
    </w:p>
    <w:p w14:paraId="408D2337" w14:textId="77777777" w:rsidR="00E43649" w:rsidRDefault="00E43649" w:rsidP="00E43649">
      <w:r>
        <w:t>​6. Gecikme Cezası</w:t>
      </w:r>
    </w:p>
    <w:p w14:paraId="2A00DBCB" w14:textId="018CD5DE" w:rsidR="008170E3" w:rsidRDefault="00E43649" w:rsidP="00E43649">
      <w:r>
        <w:t>​Yüklenici, iş programına göre teslim etmesi gereken miktarı [Sayı] takvim günü içerisinde teslim etmediği takdirde, teslim edilmeyen kısım için günlük toplam ihale bedelinin % [Oran] tutarında gecikme cezası uygulanacaktır.</w:t>
      </w:r>
    </w:p>
    <w:sectPr w:rsidR="00817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49"/>
    <w:rsid w:val="008170E3"/>
    <w:rsid w:val="00E4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9ED9"/>
  <w15:chartTrackingRefBased/>
  <w15:docId w15:val="{EA6E2170-13D6-4E46-BB64-1D83F2F4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1</cp:revision>
  <cp:lastPrinted>2026-04-09T06:12:00Z</cp:lastPrinted>
  <dcterms:created xsi:type="dcterms:W3CDTF">2026-04-09T06:12:00Z</dcterms:created>
  <dcterms:modified xsi:type="dcterms:W3CDTF">2026-04-09T06:12:00Z</dcterms:modified>
</cp:coreProperties>
</file>