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8C" w:rsidRPr="00E576CE" w:rsidRDefault="00307B63" w:rsidP="0031229A">
      <w:pPr>
        <w:ind w:left="0" w:firstLine="0"/>
        <w:jc w:val="center"/>
        <w:rPr>
          <w:color w:val="FF0000"/>
          <w:u w:val="single"/>
        </w:rPr>
      </w:pPr>
      <w:r>
        <w:rPr>
          <w:noProof/>
          <w:lang w:eastAsia="tr-TR"/>
        </w:rPr>
        <w:drawing>
          <wp:anchor distT="0" distB="0" distL="114300" distR="114300" simplePos="0" relativeHeight="25167820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r w:rsidR="00267579" w:rsidRPr="00E576CE">
        <w:rPr>
          <w:color w:val="FF0000"/>
          <w:u w:val="single"/>
        </w:rPr>
        <w:t xml:space="preserve"> </w:t>
      </w:r>
      <w:r w:rsidR="0031229A">
        <w:rPr>
          <w:color w:val="FF0000"/>
          <w:u w:val="single"/>
        </w:rPr>
        <w:t>İDARİ ŞARTNAME</w:t>
      </w:r>
    </w:p>
    <w:p w:rsidR="00267579" w:rsidRDefault="00267579" w:rsidP="00E00626">
      <w:pPr>
        <w:ind w:left="0" w:firstLine="0"/>
        <w:jc w:val="center"/>
      </w:pPr>
    </w:p>
    <w:p w:rsidR="00267579" w:rsidRDefault="0031229A" w:rsidP="00E00626">
      <w:pPr>
        <w:ind w:left="0" w:firstLine="0"/>
        <w:jc w:val="center"/>
      </w:pPr>
      <w:r>
        <w:t>GÖNYELİ BELEDİYESİ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1229A"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ENTEGRE HAŞERE MÜCADELESİ</w:t>
      </w:r>
      <w:r w:rsidR="00290E8D" w:rsidRPr="00264D86">
        <w:rPr>
          <w:rFonts w:ascii="Century Gothic" w:hAnsi="Century Gothic" w:cs="Century Gothic"/>
          <w:b/>
          <w:bCs/>
          <w:color w:val="000000"/>
          <w:u w:val="single"/>
        </w:rPr>
        <w:t xml:space="preserve"> İHALESİ </w:t>
      </w:r>
    </w:p>
    <w:p w:rsidR="00290E8D" w:rsidRPr="00264D86" w:rsidRDefault="00275808"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HİZMET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EB5A80" w:rsidP="003F0873">
      <w:pPr>
        <w:spacing w:line="360" w:lineRule="auto"/>
        <w:jc w:val="center"/>
        <w:rPr>
          <w:rFonts w:ascii="Times New Roman" w:hAnsi="Times New Roman" w:cs="Times New Roman"/>
          <w:b/>
          <w:bCs/>
          <w:sz w:val="36"/>
          <w:szCs w:val="36"/>
          <w:u w:val="none"/>
        </w:rPr>
      </w:pPr>
      <w:r w:rsidRPr="00EB5A80">
        <w:rPr>
          <w:noProof/>
          <w:lang w:eastAsia="tr-TR"/>
        </w:rPr>
        <w:pict>
          <v:roundrect id="Rounded Rectangle 119" o:spid="_x0000_s1026" style="position:absolute;left:0;text-align:left;margin-left:-32.25pt;margin-top:7.15pt;width:520.5pt;height:177.9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35563B" w:rsidRDefault="0035563B" w:rsidP="00CD0D6B">
                  <w:pPr>
                    <w:ind w:left="720"/>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35563B" w:rsidRPr="00366680" w:rsidRDefault="0035563B"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22 31 901  no’lu telefon</w:t>
                  </w:r>
                  <w:r w:rsidRPr="00366680">
                    <w:rPr>
                      <w:rFonts w:ascii="Century Gothic" w:hAnsi="Century Gothic" w:cs="Century Gothic"/>
                      <w:b/>
                      <w:bCs/>
                      <w:color w:val="000000"/>
                      <w:u w:val="single"/>
                    </w:rPr>
                    <w:t>daki yetkililerden açıklayıcı bilgi alabilirsiniz</w:t>
                  </w:r>
                </w:p>
                <w:p w:rsidR="0035563B" w:rsidRPr="00423F08" w:rsidRDefault="0035563B"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4176"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5200"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Paragraph"/>
              <w:spacing w:line="276" w:lineRule="auto"/>
              <w:jc w:val="left"/>
              <w:rPr>
                <w:rFonts w:ascii="Garamond" w:hAnsi="Garamond" w:cs="Garamond"/>
                <w:sz w:val="24"/>
                <w:szCs w:val="24"/>
                <w:lang w:eastAsia="tr-TR"/>
              </w:rPr>
            </w:pPr>
          </w:p>
          <w:p w:rsidR="00290E8D" w:rsidRPr="00327EA5" w:rsidRDefault="00290E8D" w:rsidP="00402E92">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EB5A80" w:rsidP="00ED1A8C">
      <w:pPr>
        <w:jc w:val="left"/>
        <w:rPr>
          <w:rFonts w:ascii="Garamond" w:hAnsi="Garamond" w:cs="Garamond"/>
          <w:b/>
          <w:bCs/>
          <w:color w:val="000000"/>
          <w:sz w:val="24"/>
          <w:szCs w:val="24"/>
        </w:rPr>
      </w:pPr>
      <w:r w:rsidRPr="00EB5A80">
        <w:rPr>
          <w:noProof/>
          <w:lang w:eastAsia="tr-TR"/>
        </w:rPr>
        <w:lastRenderedPageBreak/>
        <w:pict>
          <v:roundrect id="Rounded Rectangle 1" o:spid="_x0000_s1027" style="position:absolute;left:0;text-align:left;margin-left:125.65pt;margin-top:13.9pt;width:324.8pt;height:42pt;z-index:2516362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35563B" w:rsidRPr="003F2E08" w:rsidRDefault="0035563B"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Paragraph"/>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Paragraph"/>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tblPr>
      <w:tblGrid>
        <w:gridCol w:w="534"/>
        <w:gridCol w:w="3400"/>
        <w:gridCol w:w="4758"/>
      </w:tblGrid>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rsidR="0087593B" w:rsidRPr="00327EA5" w:rsidRDefault="0087593B" w:rsidP="0087593B">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BELEDİYE BULVARI NO:30 YENİKENT/GÖNYELİ</w:t>
            </w:r>
          </w:p>
        </w:tc>
      </w:tr>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2231901</w:t>
            </w:r>
            <w:r w:rsidR="00695390">
              <w:rPr>
                <w:rFonts w:ascii="Century Gothic" w:hAnsi="Century Gothic" w:cs="Century Gothic"/>
                <w:b/>
                <w:bCs/>
                <w:kern w:val="0"/>
                <w:sz w:val="20"/>
                <w:szCs w:val="20"/>
                <w:u w:val="none"/>
                <w:lang w:eastAsia="tr-TR"/>
              </w:rPr>
              <w:t>/05338346515</w:t>
            </w:r>
          </w:p>
        </w:tc>
      </w:tr>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2231857</w:t>
            </w:r>
          </w:p>
        </w:tc>
      </w:tr>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rsidR="00290E8D" w:rsidRPr="00327EA5" w:rsidRDefault="00EB5A80" w:rsidP="00327EA5">
            <w:pPr>
              <w:spacing w:line="360" w:lineRule="auto"/>
              <w:jc w:val="left"/>
              <w:rPr>
                <w:rFonts w:ascii="Century Gothic" w:hAnsi="Century Gothic" w:cs="Century Gothic"/>
                <w:b/>
                <w:bCs/>
                <w:kern w:val="0"/>
                <w:sz w:val="20"/>
                <w:szCs w:val="20"/>
                <w:u w:val="none"/>
                <w:lang w:eastAsia="tr-TR"/>
              </w:rPr>
            </w:pPr>
            <w:hyperlink r:id="rId12" w:history="1">
              <w:r w:rsidR="007B0E2E" w:rsidRPr="00112B4F">
                <w:rPr>
                  <w:rStyle w:val="Hyperlink"/>
                  <w:rFonts w:ascii="Century Gothic" w:hAnsi="Century Gothic" w:cs="Century Gothic"/>
                  <w:b/>
                  <w:bCs/>
                  <w:kern w:val="0"/>
                  <w:sz w:val="20"/>
                  <w:szCs w:val="20"/>
                  <w:lang w:eastAsia="tr-TR"/>
                </w:rPr>
                <w:t>huseyin.menderes@live.com</w:t>
              </w:r>
            </w:hyperlink>
          </w:p>
        </w:tc>
      </w:tr>
      <w:tr w:rsidR="00290E8D" w:rsidRPr="00327EA5">
        <w:tc>
          <w:tcPr>
            <w:tcW w:w="534" w:type="dxa"/>
            <w:vAlign w:val="bottom"/>
          </w:tcPr>
          <w:p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HÜSEYİN MENDERES</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Paragraph"/>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Paragraph"/>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Paragraph"/>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tblPr>
      <w:tblGrid>
        <w:gridCol w:w="534"/>
        <w:gridCol w:w="3400"/>
        <w:gridCol w:w="4758"/>
      </w:tblGrid>
      <w:tr w:rsidR="00290E8D" w:rsidRPr="00327EA5">
        <w:tc>
          <w:tcPr>
            <w:tcW w:w="534" w:type="dxa"/>
            <w:vAlign w:val="bottom"/>
          </w:tcPr>
          <w:p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ENTEGRE HAŞERE MÜCADELESİ HİZMET ALIMI</w:t>
            </w:r>
          </w:p>
        </w:tc>
      </w:tr>
      <w:tr w:rsidR="00290E8D" w:rsidRPr="00327EA5">
        <w:tc>
          <w:tcPr>
            <w:tcW w:w="534" w:type="dxa"/>
            <w:vAlign w:val="bottom"/>
          </w:tcPr>
          <w:p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HİZMET VE MAL ALIMI</w:t>
            </w:r>
          </w:p>
        </w:tc>
      </w:tr>
      <w:tr w:rsidR="00290E8D" w:rsidRPr="00327EA5">
        <w:tc>
          <w:tcPr>
            <w:tcW w:w="534" w:type="dxa"/>
            <w:vAlign w:val="bottom"/>
          </w:tcPr>
          <w:p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p>
        </w:tc>
      </w:tr>
      <w:tr w:rsidR="00D949F8" w:rsidRPr="00327EA5">
        <w:tc>
          <w:tcPr>
            <w:tcW w:w="534" w:type="dxa"/>
            <w:vAlign w:val="bottom"/>
          </w:tcPr>
          <w:p w:rsidR="00D949F8" w:rsidRPr="00327EA5" w:rsidRDefault="00D949F8"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D949F8" w:rsidRPr="00327EA5" w:rsidRDefault="00EC6744"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980950"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w:t>
            </w:r>
            <w:r w:rsidR="00AA4EF9">
              <w:rPr>
                <w:rFonts w:ascii="Century Gothic" w:hAnsi="Century Gothic" w:cs="Century Gothic"/>
                <w:b/>
                <w:bCs/>
                <w:kern w:val="0"/>
                <w:sz w:val="20"/>
                <w:szCs w:val="20"/>
                <w:u w:val="none"/>
                <w:lang w:eastAsia="tr-TR"/>
              </w:rPr>
              <w:t>,</w:t>
            </w:r>
            <w:r w:rsidR="006842B7">
              <w:rPr>
                <w:rFonts w:ascii="Century Gothic" w:hAnsi="Century Gothic" w:cs="Century Gothic"/>
                <w:b/>
                <w:bCs/>
                <w:kern w:val="0"/>
                <w:sz w:val="20"/>
                <w:szCs w:val="20"/>
                <w:u w:val="none"/>
                <w:lang w:eastAsia="tr-TR"/>
              </w:rPr>
              <w:t>420,000</w:t>
            </w:r>
            <w:r>
              <w:rPr>
                <w:rFonts w:ascii="Century Gothic" w:hAnsi="Century Gothic" w:cs="Century Gothic"/>
                <w:b/>
                <w:bCs/>
                <w:kern w:val="0"/>
                <w:sz w:val="20"/>
                <w:szCs w:val="20"/>
                <w:u w:val="none"/>
                <w:lang w:eastAsia="tr-TR"/>
              </w:rPr>
              <w:t xml:space="preserve"> TL</w:t>
            </w:r>
          </w:p>
        </w:tc>
      </w:tr>
      <w:tr w:rsidR="00290E8D" w:rsidRPr="00327EA5">
        <w:tc>
          <w:tcPr>
            <w:tcW w:w="534" w:type="dxa"/>
            <w:vAlign w:val="bottom"/>
          </w:tcPr>
          <w:p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31229A"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w:t>
            </w:r>
          </w:p>
        </w:tc>
      </w:tr>
      <w:tr w:rsidR="00290E8D" w:rsidRPr="00327EA5">
        <w:tc>
          <w:tcPr>
            <w:tcW w:w="534" w:type="dxa"/>
            <w:vAlign w:val="bottom"/>
          </w:tcPr>
          <w:p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CF1F3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20</w:t>
            </w:r>
            <w:r w:rsidR="00E20143">
              <w:rPr>
                <w:rFonts w:ascii="Century Gothic" w:hAnsi="Century Gothic" w:cs="Century Gothic"/>
                <w:b/>
                <w:bCs/>
                <w:kern w:val="0"/>
                <w:sz w:val="20"/>
                <w:szCs w:val="20"/>
                <w:u w:val="none"/>
                <w:lang w:eastAsia="tr-TR"/>
              </w:rPr>
              <w:t xml:space="preserve"> AY(</w:t>
            </w:r>
            <w:r>
              <w:rPr>
                <w:rFonts w:ascii="Century Gothic" w:hAnsi="Century Gothic" w:cs="Century Gothic"/>
                <w:b/>
                <w:bCs/>
                <w:kern w:val="0"/>
                <w:sz w:val="20"/>
                <w:szCs w:val="20"/>
                <w:u w:val="none"/>
                <w:lang w:eastAsia="tr-TR"/>
              </w:rPr>
              <w:t>15/04</w:t>
            </w:r>
            <w:r w:rsidR="00A009A6">
              <w:rPr>
                <w:rFonts w:ascii="Century Gothic" w:hAnsi="Century Gothic" w:cs="Century Gothic"/>
                <w:b/>
                <w:bCs/>
                <w:kern w:val="0"/>
                <w:sz w:val="20"/>
                <w:szCs w:val="20"/>
                <w:u w:val="none"/>
                <w:lang w:eastAsia="tr-TR"/>
              </w:rPr>
              <w:t>/2021-</w:t>
            </w:r>
            <w:r w:rsidR="006842B7">
              <w:rPr>
                <w:rFonts w:ascii="Century Gothic" w:hAnsi="Century Gothic" w:cs="Century Gothic"/>
                <w:b/>
                <w:bCs/>
                <w:kern w:val="0"/>
                <w:sz w:val="20"/>
                <w:szCs w:val="20"/>
                <w:u w:val="none"/>
                <w:lang w:eastAsia="tr-TR"/>
              </w:rPr>
              <w:t>15</w:t>
            </w:r>
            <w:r w:rsidR="00695390">
              <w:rPr>
                <w:rFonts w:ascii="Century Gothic" w:hAnsi="Century Gothic" w:cs="Century Gothic"/>
                <w:b/>
                <w:bCs/>
                <w:kern w:val="0"/>
                <w:sz w:val="20"/>
                <w:szCs w:val="20"/>
                <w:u w:val="none"/>
                <w:lang w:eastAsia="tr-TR"/>
              </w:rPr>
              <w:t>/12/2022</w:t>
            </w:r>
            <w:r w:rsidR="00E20143">
              <w:rPr>
                <w:rFonts w:ascii="Century Gothic" w:hAnsi="Century Gothic" w:cs="Century Gothic"/>
                <w:b/>
                <w:bCs/>
                <w:kern w:val="0"/>
                <w:sz w:val="20"/>
                <w:szCs w:val="20"/>
                <w:u w:val="none"/>
                <w:lang w:eastAsia="tr-TR"/>
              </w:rPr>
              <w:t>)</w:t>
            </w:r>
          </w:p>
        </w:tc>
      </w:tr>
    </w:tbl>
    <w:p w:rsidR="00290E8D" w:rsidRPr="00FE140A" w:rsidRDefault="00290E8D" w:rsidP="00BE751B">
      <w:pPr>
        <w:pStyle w:val="ListParagraph"/>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Paragraph"/>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tblPr>
      <w:tblGrid>
        <w:gridCol w:w="534"/>
        <w:gridCol w:w="3400"/>
        <w:gridCol w:w="4758"/>
      </w:tblGrid>
      <w:tr w:rsidR="00290E8D" w:rsidRPr="00327EA5">
        <w:tc>
          <w:tcPr>
            <w:tcW w:w="534" w:type="dxa"/>
            <w:vAlign w:val="center"/>
          </w:tcPr>
          <w:p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DA6F1F">
              <w:rPr>
                <w:rFonts w:ascii="Century Gothic" w:hAnsi="Century Gothic" w:cs="Century Gothic"/>
                <w:b/>
                <w:bCs/>
                <w:sz w:val="20"/>
                <w:szCs w:val="20"/>
                <w:u w:val="none"/>
                <w:lang w:eastAsia="tr-TR"/>
              </w:rPr>
              <w:t xml:space="preserve"> </w:t>
            </w:r>
            <w:r w:rsidR="00956F25">
              <w:rPr>
                <w:rFonts w:ascii="Century Gothic" w:hAnsi="Century Gothic" w:cs="Century Gothic"/>
                <w:b/>
                <w:bCs/>
                <w:color w:val="000000"/>
                <w:sz w:val="20"/>
                <w:szCs w:val="20"/>
                <w:u w:val="none"/>
                <w:lang w:eastAsia="tr-TR"/>
              </w:rPr>
              <w:t>Kayıt</w:t>
            </w:r>
            <w:bookmarkStart w:id="0" w:name="_GoBack"/>
            <w:bookmarkEnd w:id="0"/>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695390">
              <w:rPr>
                <w:rFonts w:ascii="Century Gothic" w:hAnsi="Century Gothic" w:cs="Century Gothic"/>
                <w:b/>
                <w:bCs/>
                <w:kern w:val="0"/>
                <w:sz w:val="20"/>
                <w:szCs w:val="20"/>
                <w:u w:val="none"/>
                <w:lang w:eastAsia="tr-TR"/>
              </w:rPr>
              <w:t>04</w:t>
            </w:r>
            <w:r w:rsidR="00D25C0A">
              <w:rPr>
                <w:rFonts w:ascii="Century Gothic" w:hAnsi="Century Gothic" w:cs="Century Gothic"/>
                <w:b/>
                <w:bCs/>
                <w:kern w:val="0"/>
                <w:sz w:val="20"/>
                <w:szCs w:val="20"/>
                <w:u w:val="none"/>
                <w:lang w:eastAsia="tr-TR"/>
              </w:rPr>
              <w:t>/</w:t>
            </w:r>
            <w:r w:rsidR="0031229A">
              <w:rPr>
                <w:rFonts w:ascii="Century Gothic" w:hAnsi="Century Gothic" w:cs="Century Gothic"/>
                <w:b/>
                <w:bCs/>
                <w:kern w:val="0"/>
                <w:sz w:val="20"/>
                <w:szCs w:val="20"/>
                <w:u w:val="none"/>
                <w:lang w:eastAsia="tr-TR"/>
              </w:rPr>
              <w:t>20</w:t>
            </w:r>
            <w:r w:rsidR="00695390">
              <w:rPr>
                <w:rFonts w:ascii="Century Gothic" w:hAnsi="Century Gothic" w:cs="Century Gothic"/>
                <w:b/>
                <w:bCs/>
                <w:kern w:val="0"/>
                <w:sz w:val="20"/>
                <w:szCs w:val="20"/>
                <w:u w:val="none"/>
                <w:lang w:eastAsia="tr-TR"/>
              </w:rPr>
              <w:t>21</w:t>
            </w:r>
          </w:p>
        </w:tc>
      </w:tr>
      <w:tr w:rsidR="00290E8D" w:rsidRPr="00327EA5">
        <w:tc>
          <w:tcPr>
            <w:tcW w:w="534" w:type="dxa"/>
            <w:vAlign w:val="center"/>
          </w:tcPr>
          <w:p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87593B" w:rsidRDefault="00290E8D" w:rsidP="00327EA5">
            <w:pPr>
              <w:spacing w:line="360" w:lineRule="auto"/>
              <w:jc w:val="left"/>
              <w:rPr>
                <w:rFonts w:ascii="Century Gothic" w:hAnsi="Century Gothic" w:cs="Century Gothic"/>
                <w:b/>
                <w:bCs/>
                <w:kern w:val="0"/>
                <w:sz w:val="20"/>
                <w:szCs w:val="20"/>
                <w:u w:val="none"/>
                <w:lang w:eastAsia="tr-TR"/>
              </w:rPr>
            </w:pPr>
            <w:r w:rsidRPr="0087593B">
              <w:rPr>
                <w:rFonts w:ascii="Century Gothic" w:hAnsi="Century Gothic" w:cs="Century Gothic"/>
                <w:b/>
                <w:bCs/>
                <w:kern w:val="0"/>
                <w:sz w:val="20"/>
                <w:szCs w:val="20"/>
                <w:u w:val="none"/>
                <w:lang w:eastAsia="tr-TR"/>
              </w:rPr>
              <w:t xml:space="preserve">: </w:t>
            </w:r>
            <w:r w:rsidR="0087593B" w:rsidRPr="0087593B">
              <w:rPr>
                <w:rFonts w:ascii="Century Gothic" w:hAnsi="Century Gothic" w:cs="Century Gothic"/>
                <w:b/>
                <w:bCs/>
                <w:kern w:val="0"/>
                <w:sz w:val="20"/>
                <w:szCs w:val="20"/>
                <w:u w:val="none"/>
                <w:lang w:eastAsia="tr-TR"/>
              </w:rPr>
              <w:t>BELEDİYE BULVARI NO:30 GÖNYELİ BELEDİYESİ/YENİKENT</w:t>
            </w:r>
          </w:p>
        </w:tc>
      </w:tr>
      <w:tr w:rsidR="00290E8D" w:rsidRPr="00327EA5">
        <w:tc>
          <w:tcPr>
            <w:tcW w:w="534" w:type="dxa"/>
            <w:vAlign w:val="center"/>
          </w:tcPr>
          <w:p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87593B"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GÖNYELİ BELEDİYE BAŞKANLIĞI</w:t>
            </w:r>
          </w:p>
        </w:tc>
      </w:tr>
    </w:tbl>
    <w:p w:rsidR="00290E8D" w:rsidRPr="006755CA" w:rsidRDefault="00290E8D" w:rsidP="00B80AE6">
      <w:pPr>
        <w:pStyle w:val="ListParagraph"/>
        <w:ind w:left="360" w:firstLine="0"/>
        <w:jc w:val="left"/>
        <w:rPr>
          <w:rFonts w:ascii="Century Gothic" w:hAnsi="Century Gothic" w:cs="Century Gothic"/>
          <w:b/>
          <w:bCs/>
          <w:color w:val="000000"/>
          <w:sz w:val="20"/>
          <w:szCs w:val="20"/>
        </w:rPr>
      </w:pPr>
    </w:p>
    <w:p w:rsidR="00290E8D" w:rsidRPr="006755CA" w:rsidRDefault="00290E8D" w:rsidP="00217350">
      <w:pPr>
        <w:pStyle w:val="ListParagraph"/>
        <w:numPr>
          <w:ilvl w:val="1"/>
          <w:numId w:val="3"/>
        </w:numPr>
        <w:spacing w:line="480"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Teklifler en geç </w:t>
      </w:r>
      <w:r w:rsidR="00F428C7">
        <w:rPr>
          <w:rFonts w:ascii="Century Gothic" w:hAnsi="Century Gothic" w:cs="Century Gothic"/>
          <w:b/>
          <w:bCs/>
          <w:color w:val="000000"/>
          <w:sz w:val="20"/>
          <w:szCs w:val="20"/>
        </w:rPr>
        <w:t xml:space="preserve"> 13/04</w:t>
      </w:r>
      <w:r w:rsidR="0087593B">
        <w:rPr>
          <w:rFonts w:ascii="Century Gothic" w:hAnsi="Century Gothic" w:cs="Century Gothic"/>
          <w:b/>
          <w:bCs/>
          <w:color w:val="000000"/>
          <w:sz w:val="20"/>
          <w:szCs w:val="20"/>
        </w:rPr>
        <w:t>/</w:t>
      </w:r>
      <w:r w:rsidRPr="006755CA">
        <w:rPr>
          <w:rFonts w:ascii="Century Gothic" w:hAnsi="Century Gothic" w:cs="Century Gothic"/>
          <w:b/>
          <w:bCs/>
          <w:color w:val="000000"/>
          <w:sz w:val="20"/>
          <w:szCs w:val="20"/>
        </w:rPr>
        <w:t xml:space="preserve"> 20</w:t>
      </w:r>
      <w:r w:rsidR="00695390">
        <w:rPr>
          <w:rFonts w:ascii="Century Gothic" w:hAnsi="Century Gothic" w:cs="Century Gothic"/>
          <w:b/>
          <w:bCs/>
          <w:color w:val="000000"/>
          <w:sz w:val="20"/>
          <w:szCs w:val="20"/>
        </w:rPr>
        <w:t>21</w:t>
      </w:r>
      <w:r w:rsidR="005A22D6">
        <w:rPr>
          <w:rFonts w:ascii="Century Gothic" w:hAnsi="Century Gothic" w:cs="Century Gothic"/>
          <w:color w:val="000000"/>
          <w:sz w:val="20"/>
          <w:szCs w:val="20"/>
        </w:rPr>
        <w:t xml:space="preserve"> tarihi </w:t>
      </w:r>
      <w:r w:rsidRPr="006755CA">
        <w:rPr>
          <w:rFonts w:ascii="Century Gothic" w:hAnsi="Century Gothic" w:cs="Century Gothic"/>
          <w:color w:val="000000"/>
          <w:sz w:val="20"/>
          <w:szCs w:val="20"/>
        </w:rPr>
        <w:t xml:space="preserve"> saat  </w:t>
      </w:r>
      <w:r w:rsidRPr="006755CA">
        <w:rPr>
          <w:rFonts w:ascii="Century Gothic" w:hAnsi="Century Gothic" w:cs="Century Gothic"/>
          <w:b/>
          <w:bCs/>
          <w:color w:val="000000"/>
          <w:sz w:val="20"/>
          <w:szCs w:val="20"/>
        </w:rPr>
        <w:t xml:space="preserve">10:00’a </w:t>
      </w:r>
      <w:r w:rsidRPr="006755CA">
        <w:rPr>
          <w:rFonts w:ascii="Century Gothic" w:hAnsi="Century Gothic" w:cs="Century Gothic"/>
          <w:color w:val="000000"/>
          <w:sz w:val="20"/>
          <w:szCs w:val="20"/>
        </w:rPr>
        <w:t xml:space="preserve">kadar </w:t>
      </w:r>
      <w:r w:rsidR="0087593B">
        <w:rPr>
          <w:rFonts w:ascii="Century Gothic" w:hAnsi="Century Gothic" w:cs="Century Gothic"/>
          <w:color w:val="000000"/>
          <w:sz w:val="20"/>
          <w:szCs w:val="20"/>
        </w:rPr>
        <w:t xml:space="preserve">Gönyeli Belediyesi Hizmet </w:t>
      </w:r>
      <w:r w:rsidR="00217350">
        <w:rPr>
          <w:rFonts w:ascii="Century Gothic" w:hAnsi="Century Gothic" w:cs="Century Gothic"/>
          <w:color w:val="000000"/>
          <w:sz w:val="20"/>
          <w:szCs w:val="20"/>
        </w:rPr>
        <w:t>binası,Belediye Başkan Sekreterliği’ndeki</w:t>
      </w:r>
      <w:r w:rsidRPr="006755CA">
        <w:rPr>
          <w:rFonts w:ascii="Century Gothic" w:hAnsi="Century Gothic" w:cs="Century Gothic"/>
          <w:color w:val="000000"/>
          <w:sz w:val="20"/>
          <w:szCs w:val="20"/>
        </w:rPr>
        <w:t xml:space="preserve"> teklif kutusuna atılmalıdır.  Bu saatten sonra gelen teklifler kabul edilmez ve değerlendirmeye alınmaz. </w:t>
      </w:r>
    </w:p>
    <w:p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217350">
        <w:rPr>
          <w:rFonts w:ascii="Century Gothic" w:hAnsi="Century Gothic" w:cs="Century Gothic"/>
          <w:color w:val="000000"/>
          <w:sz w:val="20"/>
          <w:szCs w:val="20"/>
        </w:rPr>
        <w:t>Gönyeli Belediyesi resmi</w:t>
      </w:r>
      <w:r w:rsidRPr="006755CA">
        <w:rPr>
          <w:rFonts w:ascii="Century Gothic" w:hAnsi="Century Gothic" w:cs="Century Gothic"/>
          <w:color w:val="000000"/>
          <w:sz w:val="20"/>
          <w:szCs w:val="20"/>
        </w:rPr>
        <w:t xml:space="preserve"> internet sayfası üzerinden bedelsiz olarak görülebilir. Ancak, ihaleye teklif verecek olanların, İdarece onaylı  ihale dokümanını satın alması zorunludur.</w:t>
      </w:r>
    </w:p>
    <w:tbl>
      <w:tblPr>
        <w:tblW w:w="9193" w:type="dxa"/>
        <w:tblInd w:w="-106" w:type="dxa"/>
        <w:tblLook w:val="00A0"/>
      </w:tblPr>
      <w:tblGrid>
        <w:gridCol w:w="427"/>
        <w:gridCol w:w="5251"/>
        <w:gridCol w:w="3515"/>
      </w:tblGrid>
      <w:tr w:rsidR="00290E8D" w:rsidRPr="00327EA5">
        <w:trPr>
          <w:trHeight w:val="337"/>
        </w:trPr>
        <w:tc>
          <w:tcPr>
            <w:tcW w:w="427" w:type="dxa"/>
          </w:tcPr>
          <w:p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290E8D" w:rsidRPr="006755CA" w:rsidRDefault="00FD1A5F" w:rsidP="00D61869">
            <w:pPr>
              <w:pStyle w:val="ListParagraph"/>
              <w:ind w:left="0" w:firstLine="0"/>
              <w:jc w:val="left"/>
              <w:rPr>
                <w:rFonts w:ascii="Century Gothic" w:hAnsi="Century Gothic" w:cs="Century Gothic"/>
                <w:sz w:val="20"/>
                <w:szCs w:val="20"/>
              </w:rPr>
            </w:pPr>
            <w:r>
              <w:rPr>
                <w:rFonts w:ascii="Century Gothic" w:hAnsi="Century Gothic" w:cs="Century Gothic"/>
                <w:sz w:val="20"/>
                <w:szCs w:val="20"/>
              </w:rPr>
              <w:t>Gönyeli Belediyesi Başkan Sekreterliği</w:t>
            </w:r>
          </w:p>
        </w:tc>
      </w:tr>
      <w:tr w:rsidR="00290E8D" w:rsidRPr="00327EA5">
        <w:trPr>
          <w:trHeight w:val="321"/>
        </w:trPr>
        <w:tc>
          <w:tcPr>
            <w:tcW w:w="427" w:type="dxa"/>
          </w:tcPr>
          <w:p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290E8D" w:rsidRPr="00F16B91" w:rsidRDefault="00F16B91" w:rsidP="00D61869">
            <w:pPr>
              <w:pStyle w:val="ListParagraph"/>
              <w:ind w:left="0" w:firstLine="0"/>
              <w:jc w:val="left"/>
              <w:rPr>
                <w:rFonts w:ascii="Century Gothic" w:hAnsi="Century Gothic" w:cs="Century Gothic"/>
                <w:bCs/>
                <w:sz w:val="20"/>
                <w:szCs w:val="20"/>
              </w:rPr>
            </w:pPr>
            <w:r>
              <w:rPr>
                <w:rFonts w:ascii="Century Gothic" w:hAnsi="Century Gothic" w:cs="Century Gothic"/>
                <w:bCs/>
                <w:sz w:val="20"/>
                <w:szCs w:val="20"/>
              </w:rPr>
              <w:t>www.</w:t>
            </w:r>
            <w:r w:rsidRPr="00F16B91">
              <w:rPr>
                <w:rFonts w:ascii="Century Gothic" w:hAnsi="Century Gothic" w:cs="Century Gothic"/>
                <w:bCs/>
                <w:sz w:val="20"/>
                <w:szCs w:val="20"/>
              </w:rPr>
              <w:t>gonyeli.org</w:t>
            </w:r>
          </w:p>
        </w:tc>
      </w:tr>
      <w:tr w:rsidR="00290E8D" w:rsidRPr="00327EA5">
        <w:trPr>
          <w:trHeight w:val="321"/>
        </w:trPr>
        <w:tc>
          <w:tcPr>
            <w:tcW w:w="427" w:type="dxa"/>
          </w:tcPr>
          <w:p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290E8D" w:rsidRPr="00FD1A5F" w:rsidRDefault="00FD1A5F" w:rsidP="00D61869">
            <w:pPr>
              <w:pStyle w:val="ListParagraph"/>
              <w:ind w:left="0" w:firstLine="0"/>
              <w:jc w:val="left"/>
              <w:rPr>
                <w:rFonts w:ascii="Century Gothic" w:hAnsi="Century Gothic" w:cs="Century Gothic"/>
                <w:bCs/>
                <w:sz w:val="20"/>
                <w:szCs w:val="20"/>
              </w:rPr>
            </w:pPr>
            <w:r>
              <w:rPr>
                <w:rFonts w:ascii="Century Gothic" w:hAnsi="Century Gothic" w:cs="Century Gothic"/>
                <w:bCs/>
                <w:sz w:val="20"/>
                <w:szCs w:val="20"/>
              </w:rPr>
              <w:t xml:space="preserve">Gönyeli Belediyesi </w:t>
            </w:r>
            <w:r w:rsidR="00F16B91">
              <w:rPr>
                <w:rFonts w:ascii="Century Gothic" w:hAnsi="Century Gothic" w:cs="Century Gothic"/>
                <w:sz w:val="20"/>
                <w:szCs w:val="20"/>
              </w:rPr>
              <w:t>Başkan Sekreterliği</w:t>
            </w:r>
          </w:p>
        </w:tc>
      </w:tr>
      <w:tr w:rsidR="00290E8D" w:rsidRPr="00327EA5">
        <w:trPr>
          <w:trHeight w:val="628"/>
        </w:trPr>
        <w:tc>
          <w:tcPr>
            <w:tcW w:w="427" w:type="dxa"/>
          </w:tcPr>
          <w:p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00D664A4">
              <w:rPr>
                <w:rFonts w:ascii="Century Gothic" w:hAnsi="Century Gothic" w:cs="Century Gothic"/>
                <w:b/>
                <w:bCs/>
                <w:kern w:val="0"/>
                <w:sz w:val="20"/>
                <w:szCs w:val="20"/>
                <w:u w:val="none"/>
              </w:rPr>
              <w:t xml:space="preserve">Dokümanı Satış Bedeli </w:t>
            </w:r>
          </w:p>
        </w:tc>
        <w:tc>
          <w:tcPr>
            <w:tcW w:w="3515" w:type="dxa"/>
            <w:tcBorders>
              <w:top w:val="dashSmallGap" w:sz="4" w:space="0" w:color="auto"/>
              <w:bottom w:val="dashSmallGap" w:sz="4" w:space="0" w:color="auto"/>
            </w:tcBorders>
            <w:vAlign w:val="bottom"/>
          </w:tcPr>
          <w:p w:rsidR="00290E8D" w:rsidRPr="00F16B91" w:rsidRDefault="00F16B91" w:rsidP="00D61869">
            <w:pPr>
              <w:pStyle w:val="ListParagraph"/>
              <w:ind w:left="0" w:firstLine="0"/>
              <w:jc w:val="left"/>
              <w:rPr>
                <w:rFonts w:ascii="Century Gothic" w:hAnsi="Century Gothic" w:cs="Century Gothic"/>
                <w:bCs/>
                <w:sz w:val="20"/>
                <w:szCs w:val="20"/>
              </w:rPr>
            </w:pPr>
            <w:r>
              <w:rPr>
                <w:rFonts w:ascii="Century Gothic" w:hAnsi="Century Gothic" w:cs="Century Gothic"/>
                <w:bCs/>
                <w:sz w:val="20"/>
                <w:szCs w:val="20"/>
              </w:rPr>
              <w:t>500 TL+kdv</w:t>
            </w:r>
          </w:p>
        </w:tc>
      </w:tr>
      <w:tr w:rsidR="00290E8D" w:rsidRPr="00327EA5">
        <w:trPr>
          <w:trHeight w:val="321"/>
        </w:trPr>
        <w:tc>
          <w:tcPr>
            <w:tcW w:w="427" w:type="dxa"/>
          </w:tcPr>
          <w:p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252883" w:rsidRDefault="00D949F8" w:rsidP="00D949F8">
            <w:pPr>
              <w:pStyle w:val="ListParagraph"/>
              <w:ind w:left="0" w:firstLine="0"/>
              <w:jc w:val="left"/>
              <w:rPr>
                <w:rFonts w:ascii="Century Gothic" w:hAnsi="Century Gothic" w:cs="Century Gothic"/>
                <w:b/>
                <w:bCs/>
                <w:color w:val="FF0000"/>
                <w:sz w:val="20"/>
                <w:szCs w:val="20"/>
              </w:rPr>
            </w:pPr>
            <w:r>
              <w:rPr>
                <w:rFonts w:ascii="Century Gothic" w:hAnsi="Century Gothic" w:cs="Century Gothic"/>
                <w:b/>
                <w:bCs/>
                <w:sz w:val="20"/>
                <w:szCs w:val="20"/>
              </w:rPr>
              <w:t>3.1 maddesinde belirtilen tarihten 6</w:t>
            </w:r>
            <w:r w:rsidR="006C1438">
              <w:rPr>
                <w:rFonts w:ascii="Century Gothic" w:hAnsi="Century Gothic" w:cs="Century Gothic"/>
                <w:b/>
                <w:bCs/>
                <w:sz w:val="20"/>
                <w:szCs w:val="20"/>
              </w:rPr>
              <w:t xml:space="preserve"> (altı)</w:t>
            </w:r>
            <w:r>
              <w:rPr>
                <w:rFonts w:ascii="Century Gothic" w:hAnsi="Century Gothic" w:cs="Century Gothic"/>
                <w:b/>
                <w:bCs/>
                <w:sz w:val="20"/>
                <w:szCs w:val="20"/>
              </w:rPr>
              <w:t xml:space="preserve"> iş günü öncesine kadar.</w:t>
            </w:r>
          </w:p>
        </w:tc>
      </w:tr>
    </w:tbl>
    <w:p w:rsidR="00290E8D" w:rsidRPr="006755CA" w:rsidRDefault="00290E8D" w:rsidP="00402E92">
      <w:pPr>
        <w:pStyle w:val="ListParagraph"/>
        <w:spacing w:line="276" w:lineRule="auto"/>
        <w:ind w:left="0" w:firstLine="0"/>
        <w:rPr>
          <w:rFonts w:ascii="Century Gothic" w:hAnsi="Century Gothic" w:cs="Century Gothic"/>
          <w:color w:val="000000"/>
          <w:sz w:val="20"/>
          <w:szCs w:val="20"/>
        </w:rPr>
      </w:pPr>
    </w:p>
    <w:p w:rsidR="00290E8D" w:rsidRPr="00D1503A" w:rsidRDefault="00FC54C2" w:rsidP="00637EFB">
      <w:pPr>
        <w:pStyle w:val="ListParagraph"/>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D664A4">
        <w:rPr>
          <w:rFonts w:ascii="Century Gothic" w:hAnsi="Century Gothic" w:cs="Century Gothic"/>
          <w:sz w:val="20"/>
          <w:szCs w:val="20"/>
        </w:rPr>
        <w:t>ilgili soruları, yazılı olarak Gönyeli Belediye Başkan</w:t>
      </w:r>
      <w:r w:rsidR="003B19D0">
        <w:rPr>
          <w:rFonts w:ascii="Century Gothic" w:hAnsi="Century Gothic" w:cs="Century Gothic"/>
          <w:sz w:val="20"/>
          <w:szCs w:val="20"/>
        </w:rPr>
        <w:t>lığı</w:t>
      </w:r>
      <w:r w:rsidR="00212FE3">
        <w:rPr>
          <w:rFonts w:ascii="Century Gothic" w:hAnsi="Century Gothic" w:cs="Century Gothic"/>
          <w:sz w:val="20"/>
          <w:szCs w:val="20"/>
        </w:rPr>
        <w:t>’na</w:t>
      </w:r>
      <w:r w:rsidR="00290E8D" w:rsidRPr="00D1503A">
        <w:rPr>
          <w:rFonts w:ascii="Century Gothic" w:hAnsi="Century Gothic" w:cs="Century Gothic"/>
          <w:sz w:val="20"/>
          <w:szCs w:val="20"/>
        </w:rPr>
        <w:t xml:space="preserve"> </w:t>
      </w:r>
      <w:r w:rsidR="00F07C59" w:rsidRPr="00F07C59">
        <w:rPr>
          <w:rFonts w:ascii="Century Gothic" w:hAnsi="Century Gothic" w:cs="Century Gothic"/>
          <w:b/>
          <w:sz w:val="20"/>
          <w:szCs w:val="20"/>
        </w:rPr>
        <w:t>4.1.</w:t>
      </w:r>
      <w:r w:rsidR="00290E8D" w:rsidRPr="00F07C59">
        <w:rPr>
          <w:rFonts w:ascii="Century Gothic" w:hAnsi="Century Gothic" w:cs="Century Gothic"/>
          <w:b/>
          <w:bCs/>
          <w:sz w:val="20"/>
          <w:szCs w:val="20"/>
        </w:rPr>
        <w:t>(</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xml:space="preserve">) bendinde belirtilen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F07C59">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Genel </w:t>
      </w:r>
      <w:r w:rsidR="00252883">
        <w:rPr>
          <w:rFonts w:ascii="Century Gothic" w:hAnsi="Century Gothic" w:cs="Century Gothic"/>
          <w:color w:val="000000"/>
          <w:sz w:val="20"/>
          <w:szCs w:val="20"/>
        </w:rPr>
        <w:t xml:space="preserve">İdari </w:t>
      </w:r>
      <w:r w:rsidRPr="006755CA">
        <w:rPr>
          <w:rFonts w:ascii="Century Gothic" w:hAnsi="Century Gothic" w:cs="Century Gothic"/>
          <w:color w:val="000000"/>
          <w:sz w:val="20"/>
          <w:szCs w:val="20"/>
        </w:rPr>
        <w:t>Şartname,</w:t>
      </w:r>
    </w:p>
    <w:p w:rsidR="00290E8D" w:rsidRPr="00252883" w:rsidRDefault="00252883" w:rsidP="005624F2">
      <w:pPr>
        <w:pStyle w:val="ListParagraph"/>
        <w:numPr>
          <w:ilvl w:val="0"/>
          <w:numId w:val="6"/>
        </w:numPr>
        <w:ind w:left="1134"/>
        <w:rPr>
          <w:rFonts w:ascii="Century Gothic" w:hAnsi="Century Gothic" w:cs="Century Gothic"/>
          <w:b/>
          <w:bCs/>
          <w:color w:val="000000"/>
          <w:sz w:val="20"/>
          <w:szCs w:val="20"/>
        </w:rPr>
      </w:pPr>
      <w:r>
        <w:rPr>
          <w:rFonts w:ascii="Century Gothic" w:hAnsi="Century Gothic" w:cs="Century Gothic"/>
          <w:color w:val="000000"/>
          <w:sz w:val="20"/>
          <w:szCs w:val="20"/>
        </w:rPr>
        <w:t>Sözleşme Tasarısı</w:t>
      </w:r>
      <w:r w:rsidR="00B57996">
        <w:rPr>
          <w:rFonts w:ascii="Century Gothic" w:hAnsi="Century Gothic" w:cs="Century Gothic"/>
          <w:color w:val="000000"/>
          <w:sz w:val="20"/>
          <w:szCs w:val="20"/>
        </w:rPr>
        <w:t>,</w:t>
      </w:r>
    </w:p>
    <w:p w:rsidR="00C27398" w:rsidRPr="00C27398" w:rsidRDefault="00252883" w:rsidP="00EA39E6">
      <w:pPr>
        <w:pStyle w:val="ListParagraph"/>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Paragraph"/>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6755CA" w:rsidRDefault="00FC54C2" w:rsidP="00402E92">
      <w:pPr>
        <w:pStyle w:val="ListParagraph"/>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lastRenderedPageBreak/>
        <w:t xml:space="preserve">Katılımcı </w:t>
      </w:r>
      <w:r w:rsidR="00290E8D" w:rsidRPr="006755CA">
        <w:rPr>
          <w:rFonts w:ascii="Century Gothic" w:hAnsi="Century Gothic" w:cs="Century Gothic"/>
          <w:color w:val="000000"/>
          <w:sz w:val="20"/>
          <w:szCs w:val="20"/>
        </w:rPr>
        <w:t xml:space="preserve"> 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290E8D" w:rsidRPr="006755C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itibaren 3 (üç) iş günü içinde ihaleyi kazanan ihale katılımcısını, sözkonusu kararın gerekçesini belirterek yazılı olarak bilgilendirir.</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9579A1"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000000"/>
          <w:sz w:val="20"/>
          <w:szCs w:val="20"/>
        </w:rPr>
      </w:pPr>
      <w:r>
        <w:rPr>
          <w:noProof/>
          <w:lang w:eastAsia="tr-TR"/>
        </w:rPr>
        <w:drawing>
          <wp:anchor distT="0" distB="0" distL="114300" distR="114300" simplePos="0" relativeHeight="251670016"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0217D2">
        <w:rPr>
          <w:rFonts w:ascii="Century Gothic" w:hAnsi="Century Gothic" w:cs="Century Gothic"/>
          <w:sz w:val="20"/>
          <w:szCs w:val="20"/>
        </w:rPr>
        <w:t xml:space="preserve">Bir ihale ile ilgili sorulara verilecek yanıtlar, açıklayıcı bilgiler ve zeyilnameler </w:t>
      </w:r>
      <w:r w:rsidR="004B6361" w:rsidRPr="000217D2">
        <w:rPr>
          <w:rFonts w:ascii="Century Gothic" w:hAnsi="Century Gothic" w:cs="Century Gothic"/>
          <w:sz w:val="20"/>
          <w:szCs w:val="20"/>
        </w:rPr>
        <w:t>katılımcılara</w:t>
      </w:r>
      <w:r w:rsidR="00F07C59">
        <w:rPr>
          <w:rFonts w:ascii="Century Gothic" w:hAnsi="Century Gothic" w:cs="Century Gothic"/>
          <w:sz w:val="20"/>
          <w:szCs w:val="20"/>
        </w:rPr>
        <w:t xml:space="preserve"> </w:t>
      </w:r>
      <w:r w:rsidR="003C00DB">
        <w:rPr>
          <w:rFonts w:ascii="Century Gothic" w:hAnsi="Century Gothic" w:cs="Century Gothic"/>
          <w:sz w:val="20"/>
          <w:szCs w:val="20"/>
          <w:lang w:eastAsia="tr-TR"/>
        </w:rPr>
        <w:t>ihale k</w:t>
      </w:r>
      <w:r w:rsidR="00290E8D" w:rsidRPr="000217D2">
        <w:rPr>
          <w:rFonts w:ascii="Century Gothic" w:hAnsi="Century Gothic" w:cs="Century Gothic"/>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EB5A80"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sidRPr="00EB5A80">
        <w:rPr>
          <w:noProof/>
          <w:lang w:eastAsia="tr-TR"/>
        </w:rPr>
        <w:pict>
          <v:roundrect id="Rounded Rectangle 53" o:spid="_x0000_s1028" style="position:absolute;left:0;text-align:left;margin-left:119.8pt;margin-top:29.3pt;width:305.15pt;height:53.85pt;z-index:251682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35563B" w:rsidRPr="003F2E08" w:rsidRDefault="0035563B"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Paragraph"/>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Paragraph"/>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F8039F" w:rsidRDefault="00AA3627" w:rsidP="00402E92">
      <w:pPr>
        <w:pStyle w:val="ListParagraph"/>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Paragraph"/>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Paragraph"/>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tblPr>
      <w:tblGrid>
        <w:gridCol w:w="390"/>
        <w:gridCol w:w="7431"/>
        <w:gridCol w:w="567"/>
      </w:tblGrid>
      <w:tr w:rsidR="00290E8D" w:rsidRPr="00327EA5" w:rsidTr="00F8039F">
        <w:tc>
          <w:tcPr>
            <w:tcW w:w="390" w:type="dxa"/>
          </w:tcPr>
          <w:p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567" w:type="dxa"/>
          </w:tcPr>
          <w:p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1824"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4896"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695390">
              <w:rPr>
                <w:rFonts w:ascii="Century Gothic" w:hAnsi="Century Gothic" w:cs="Century Gothic"/>
                <w:color w:val="000000"/>
                <w:sz w:val="20"/>
                <w:szCs w:val="20"/>
                <w:lang w:eastAsia="tr-TR"/>
              </w:rPr>
              <w:t xml:space="preserve"> 2021</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Paragraph"/>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lastRenderedPageBreak/>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695390">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rsidR="00290E8D" w:rsidRPr="00327EA5" w:rsidRDefault="00290E8D" w:rsidP="00127B24">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695390">
              <w:rPr>
                <w:rFonts w:ascii="Century Gothic" w:hAnsi="Century Gothic" w:cs="Century Gothic"/>
                <w:b/>
                <w:bCs/>
                <w:color w:val="000000"/>
                <w:sz w:val="20"/>
                <w:szCs w:val="20"/>
                <w:lang w:eastAsia="tr-TR"/>
              </w:rPr>
              <w:t>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8992"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127B24">
            <w:pPr>
              <w:pStyle w:val="ListParagraph"/>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w:t>
            </w:r>
            <w:r w:rsidR="00695390">
              <w:rPr>
                <w:rFonts w:ascii="Century Gothic" w:hAnsi="Century Gothic" w:cs="Century Gothic"/>
                <w:color w:val="000000"/>
                <w:sz w:val="20"/>
                <w:szCs w:val="20"/>
                <w:lang w:eastAsia="tr-TR"/>
              </w:rPr>
              <w:t>ş, ihaleye katılmaya ilişkin 2021</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Paragraph"/>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7968"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Paragraph"/>
              <w:numPr>
                <w:ilvl w:val="0"/>
                <w:numId w:val="12"/>
              </w:numPr>
              <w:jc w:val="left"/>
              <w:rPr>
                <w:rFonts w:ascii="Century Gothic" w:hAnsi="Century Gothic" w:cs="Century Gothic"/>
                <w:b/>
                <w:bCs/>
                <w:color w:val="000000"/>
                <w:sz w:val="20"/>
                <w:szCs w:val="20"/>
                <w:lang w:eastAsia="tr-TR"/>
              </w:rPr>
            </w:pPr>
          </w:p>
        </w:tc>
        <w:tc>
          <w:tcPr>
            <w:tcW w:w="7431" w:type="dxa"/>
          </w:tcPr>
          <w:p w:rsidR="00290E8D" w:rsidRPr="00327EA5" w:rsidRDefault="006A14D1" w:rsidP="00327EA5">
            <w:pPr>
              <w:pStyle w:val="ListParagraph"/>
              <w:ind w:left="0" w:firstLine="34"/>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Şartname Alındı M</w:t>
            </w:r>
            <w:r w:rsidR="00290E8D" w:rsidRPr="00327EA5">
              <w:rPr>
                <w:rFonts w:ascii="Century Gothic" w:hAnsi="Century Gothic" w:cs="Century Gothic"/>
                <w:b/>
                <w:bCs/>
                <w:color w:val="000000"/>
                <w:sz w:val="20"/>
                <w:szCs w:val="20"/>
                <w:lang w:eastAsia="tr-TR"/>
              </w:rPr>
              <w:t xml:space="preserve">akbuzu: </w:t>
            </w:r>
            <w:r w:rsidR="00290E8D" w:rsidRPr="00327EA5">
              <w:rPr>
                <w:rFonts w:ascii="Century Gothic" w:hAnsi="Century Gothic" w:cs="Century Gothic"/>
                <w:color w:val="000000"/>
                <w:sz w:val="20"/>
                <w:szCs w:val="20"/>
                <w:lang w:eastAsia="tr-TR"/>
              </w:rPr>
              <w:t>Bu ihaleye a</w:t>
            </w:r>
            <w:r w:rsidR="00E03265">
              <w:rPr>
                <w:rFonts w:ascii="Century Gothic" w:hAnsi="Century Gothic" w:cs="Century Gothic"/>
                <w:color w:val="000000"/>
                <w:sz w:val="20"/>
                <w:szCs w:val="20"/>
                <w:lang w:eastAsia="tr-TR"/>
              </w:rPr>
              <w:t>it şartnamenin bedelinin Gönyeli Belediye</w:t>
            </w:r>
            <w:r w:rsidR="00290E8D" w:rsidRPr="00327EA5">
              <w:rPr>
                <w:rFonts w:ascii="Century Gothic" w:hAnsi="Century Gothic" w:cs="Century Gothic"/>
                <w:color w:val="000000"/>
                <w:sz w:val="20"/>
                <w:szCs w:val="20"/>
                <w:lang w:eastAsia="tr-TR"/>
              </w:rPr>
              <w:t xml:space="preserve"> veznesine yatırıldığını tevsik eden makbuz veya makbuzun fotokopisidir.</w:t>
            </w:r>
          </w:p>
        </w:tc>
        <w:tc>
          <w:tcPr>
            <w:tcW w:w="567" w:type="dxa"/>
          </w:tcPr>
          <w:p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5920"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DB01BF" w:rsidRDefault="00EB5A80" w:rsidP="00DB01BF">
      <w:pPr>
        <w:pStyle w:val="ListParagraph"/>
        <w:numPr>
          <w:ilvl w:val="0"/>
          <w:numId w:val="12"/>
        </w:numPr>
        <w:tabs>
          <w:tab w:val="left" w:pos="284"/>
        </w:tabs>
        <w:ind w:left="284"/>
        <w:rPr>
          <w:rFonts w:ascii="Century Gothic" w:hAnsi="Century Gothic"/>
          <w:b/>
          <w:sz w:val="20"/>
          <w:szCs w:val="20"/>
        </w:rPr>
      </w:pPr>
      <w:r w:rsidRPr="00EB5A80">
        <w:rPr>
          <w:rFonts w:ascii="Century Gothic" w:hAnsi="Century Gothic"/>
          <w:b/>
          <w:noProof/>
          <w:color w:val="FF0000"/>
          <w:sz w:val="20"/>
          <w:szCs w:val="20"/>
          <w:lang w:eastAsia="tr-TR"/>
        </w:rPr>
        <w:pict>
          <v:shape id="5-Nokta Yıldız 50" o:spid="_x0000_s1047" style="position:absolute;left:0;text-align:left;margin-left:-22.85pt;margin-top:3.35pt;width:11.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551C61" w:rsidRPr="00DB01BF">
        <w:rPr>
          <w:rFonts w:ascii="Century Gothic" w:hAnsi="Century Gothic"/>
          <w:b/>
          <w:sz w:val="20"/>
          <w:szCs w:val="20"/>
        </w:rPr>
        <w:t>İ</w:t>
      </w:r>
      <w:r w:rsidR="007904CE">
        <w:rPr>
          <w:rFonts w:ascii="Century Gothic" w:hAnsi="Century Gothic"/>
          <w:b/>
          <w:sz w:val="20"/>
          <w:szCs w:val="20"/>
        </w:rPr>
        <w:t>şletmelerin Ekonomik ve Mali Durumlarını Gösteren B</w:t>
      </w:r>
      <w:r w:rsidR="00BF63C5" w:rsidRPr="00DB01BF">
        <w:rPr>
          <w:rFonts w:ascii="Century Gothic" w:hAnsi="Century Gothic"/>
          <w:b/>
          <w:sz w:val="20"/>
          <w:szCs w:val="20"/>
        </w:rPr>
        <w:t>elgeler:</w:t>
      </w:r>
    </w:p>
    <w:p w:rsidR="00BF63C5" w:rsidRPr="00465E59" w:rsidRDefault="00EB5A80" w:rsidP="00465E59">
      <w:pPr>
        <w:tabs>
          <w:tab w:val="left" w:pos="284"/>
        </w:tabs>
        <w:ind w:left="1096" w:firstLine="0"/>
        <w:rPr>
          <w:rFonts w:ascii="Century Gothic" w:hAnsi="Century Gothic" w:cs="Century Gothic"/>
          <w:color w:val="000000"/>
          <w:sz w:val="20"/>
          <w:szCs w:val="20"/>
          <w:u w:val="none"/>
        </w:rPr>
      </w:pPr>
      <w:r>
        <w:rPr>
          <w:rFonts w:ascii="Century Gothic" w:hAnsi="Century Gothic" w:cs="Century Gothic"/>
          <w:noProof/>
          <w:color w:val="000000"/>
          <w:sz w:val="20"/>
          <w:szCs w:val="20"/>
          <w:u w:val="none"/>
          <w:lang w:eastAsia="tr-TR"/>
        </w:rPr>
        <w:pict>
          <v:shapetype id="_x0000_t202" coordsize="21600,21600" o:spt="202" path="m,l,21600r21600,l21600,xe">
            <v:stroke joinstyle="miter"/>
            <v:path gradientshapeok="t" o:connecttype="rect"/>
          </v:shapetype>
          <v:shape id="Metin Kutusu 48" o:spid="_x0000_s1030" type="#_x0000_t202" style="position:absolute;left:0;text-align:left;margin-left:152.65pt;margin-top:1.1pt;width:14.25pt;height:16.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" fillcolor="white [3201]" strokeweight=".5pt">
            <v:textbox>
              <w:txbxContent>
                <w:p w:rsidR="0035563B" w:rsidRDefault="0035563B">
                  <w:pPr>
                    <w:ind w:left="0"/>
                  </w:pPr>
                </w:p>
              </w:txbxContent>
            </v:textbox>
          </v:shape>
        </w:pict>
      </w:r>
      <w:r w:rsidR="00AE3237">
        <w:rPr>
          <w:rFonts w:ascii="Century Gothic" w:hAnsi="Century Gothic" w:cs="Century Gothic"/>
          <w:color w:val="000000"/>
          <w:sz w:val="20"/>
          <w:szCs w:val="20"/>
          <w:u w:val="none"/>
        </w:rPr>
        <w:t>1</w:t>
      </w:r>
      <w:r w:rsidR="00465E59" w:rsidRPr="00465E59">
        <w:rPr>
          <w:rFonts w:ascii="Century Gothic" w:hAnsi="Century Gothic" w:cs="Century Gothic"/>
          <w:color w:val="000000"/>
          <w:sz w:val="20"/>
          <w:szCs w:val="20"/>
          <w:u w:val="none"/>
        </w:rPr>
        <w:t>.</w:t>
      </w:r>
      <w:r w:rsidR="00C35FB7">
        <w:rPr>
          <w:rFonts w:ascii="Century Gothic" w:hAnsi="Century Gothic" w:cs="Century Gothic"/>
          <w:color w:val="000000"/>
          <w:sz w:val="20"/>
          <w:szCs w:val="20"/>
          <w:u w:val="none"/>
        </w:rPr>
        <w:t>Şirket b</w:t>
      </w:r>
      <w:r w:rsidR="00BF63C5" w:rsidRPr="00465E59">
        <w:rPr>
          <w:rFonts w:ascii="Century Gothic" w:hAnsi="Century Gothic" w:cs="Century Gothic"/>
          <w:color w:val="000000"/>
          <w:sz w:val="20"/>
          <w:szCs w:val="20"/>
          <w:u w:val="none"/>
        </w:rPr>
        <w:t>ilançosu</w:t>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p>
    <w:p w:rsidR="006B021C" w:rsidRDefault="00AE3237" w:rsidP="00465E59">
      <w:pPr>
        <w:tabs>
          <w:tab w:val="left" w:pos="284"/>
        </w:tabs>
        <w:ind w:left="1096" w:firstLine="0"/>
        <w:rPr>
          <w:rFonts w:ascii="Century Gothic" w:hAnsi="Century Gothic"/>
          <w:sz w:val="20"/>
          <w:szCs w:val="20"/>
          <w:u w:val="none"/>
        </w:rPr>
      </w:pPr>
      <w:r>
        <w:rPr>
          <w:rFonts w:ascii="Century Gothic" w:hAnsi="Century Gothic"/>
          <w:sz w:val="20"/>
          <w:szCs w:val="20"/>
          <w:u w:val="none"/>
        </w:rPr>
        <w:t>2</w:t>
      </w:r>
      <w:r w:rsidR="00465E59" w:rsidRPr="00465E59">
        <w:rPr>
          <w:rFonts w:ascii="Century Gothic" w:hAnsi="Century Gothic"/>
          <w:sz w:val="20"/>
          <w:szCs w:val="20"/>
          <w:u w:val="none"/>
        </w:rPr>
        <w:t>.</w:t>
      </w:r>
      <w:r w:rsidR="00C35FB7">
        <w:rPr>
          <w:rFonts w:ascii="Century Gothic" w:hAnsi="Century Gothic"/>
          <w:sz w:val="20"/>
          <w:szCs w:val="20"/>
          <w:u w:val="none"/>
        </w:rPr>
        <w:t>İ</w:t>
      </w:r>
      <w:r w:rsidR="00BF63C5" w:rsidRPr="00465E59">
        <w:rPr>
          <w:rFonts w:ascii="Century Gothic" w:hAnsi="Century Gothic"/>
          <w:sz w:val="20"/>
          <w:szCs w:val="20"/>
          <w:u w:val="none"/>
        </w:rPr>
        <w:t xml:space="preserve">hale konusu alanındaki maksimum son üç mali yılın cirosunu gösteren </w:t>
      </w:r>
    </w:p>
    <w:p w:rsidR="00BF63C5" w:rsidRPr="00465E59" w:rsidRDefault="00EB5A80" w:rsidP="00465E59">
      <w:pPr>
        <w:tabs>
          <w:tab w:val="left" w:pos="284"/>
        </w:tabs>
        <w:ind w:left="1096" w:firstLine="0"/>
        <w:rPr>
          <w:rFonts w:ascii="Century Gothic" w:hAnsi="Century Gothic" w:cs="Century Gothic"/>
          <w:b/>
          <w:color w:val="000000"/>
          <w:sz w:val="20"/>
          <w:szCs w:val="20"/>
          <w:u w:val="none"/>
        </w:rPr>
      </w:pPr>
      <w:r w:rsidRPr="00EB5A80">
        <w:rPr>
          <w:rFonts w:ascii="Century Gothic" w:hAnsi="Century Gothic"/>
          <w:noProof/>
          <w:sz w:val="20"/>
          <w:szCs w:val="20"/>
          <w:u w:val="none"/>
          <w:lang w:eastAsia="tr-TR"/>
        </w:rPr>
        <w:pict>
          <v:shape id="5-Nokta Yıldız 51" o:spid="_x0000_s1046" style="position:absolute;left:0;text-align:left;margin-left:-22.1pt;margin-top:20.55pt;width:14.2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sidRPr="00EB5A80">
        <w:rPr>
          <w:rFonts w:ascii="Century Gothic" w:hAnsi="Century Gothic"/>
          <w:noProof/>
          <w:sz w:val="20"/>
          <w:szCs w:val="20"/>
          <w:u w:val="none"/>
          <w:lang w:eastAsia="tr-TR"/>
        </w:rPr>
        <w:pict>
          <v:shape id="Metin Kutusu 49" o:spid="_x0000_s1031" type="#_x0000_t202" style="position:absolute;left:0;text-align:left;margin-left:113.65pt;margin-top:.55pt;width:14.25pt;height:1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" fillcolor="white [3201]" strokeweight=".5pt">
            <v:textbox>
              <w:txbxContent>
                <w:p w:rsidR="0035563B" w:rsidRDefault="0035563B">
                  <w:pPr>
                    <w:ind w:left="0"/>
                  </w:pPr>
                </w:p>
              </w:txbxContent>
            </v:textbox>
          </v:shape>
        </w:pict>
      </w:r>
      <w:r w:rsidR="00BF63C5" w:rsidRPr="00465E59">
        <w:rPr>
          <w:rFonts w:ascii="Century Gothic" w:hAnsi="Century Gothic"/>
          <w:sz w:val="20"/>
          <w:szCs w:val="20"/>
          <w:u w:val="none"/>
        </w:rPr>
        <w:t>bir belge</w:t>
      </w:r>
    </w:p>
    <w:p w:rsidR="00727E85" w:rsidRPr="00DB01BF" w:rsidRDefault="00DB01BF" w:rsidP="00DB01BF">
      <w:pPr>
        <w:tabs>
          <w:tab w:val="left" w:pos="284"/>
        </w:tabs>
        <w:ind w:left="0" w:firstLine="0"/>
        <w:rPr>
          <w:rFonts w:ascii="Century Gothic" w:hAnsi="Century Gothic"/>
          <w:b/>
          <w:iCs/>
          <w:sz w:val="20"/>
          <w:szCs w:val="20"/>
          <w:u w:val="none"/>
        </w:rPr>
      </w:pPr>
      <w:r w:rsidRPr="00DB01BF">
        <w:rPr>
          <w:rFonts w:ascii="Century Gothic" w:hAnsi="Century Gothic" w:cs="Century Gothic"/>
          <w:b/>
          <w:color w:val="000000"/>
          <w:sz w:val="20"/>
          <w:szCs w:val="20"/>
          <w:u w:val="none"/>
        </w:rPr>
        <w:t xml:space="preserve">ğ) </w:t>
      </w:r>
      <w:r w:rsidR="00727E85" w:rsidRPr="00DB01BF">
        <w:rPr>
          <w:rFonts w:ascii="Century Gothic" w:hAnsi="Century Gothic" w:cs="Century Gothic"/>
          <w:b/>
          <w:color w:val="000000"/>
          <w:sz w:val="20"/>
          <w:szCs w:val="20"/>
          <w:u w:val="none"/>
        </w:rPr>
        <w:t xml:space="preserve">İşletmelerin </w:t>
      </w:r>
      <w:r w:rsidR="00727E85" w:rsidRPr="00DB01BF">
        <w:rPr>
          <w:rFonts w:ascii="Century Gothic" w:hAnsi="Century Gothic"/>
          <w:b/>
          <w:iCs/>
          <w:sz w:val="20"/>
          <w:szCs w:val="20"/>
          <w:u w:val="none"/>
        </w:rPr>
        <w:t>Teknik ve Mesleki Becerilerini Gösteren Belgeler:</w:t>
      </w:r>
    </w:p>
    <w:p w:rsidR="00F0419F" w:rsidRDefault="00EB5A80" w:rsidP="00F07C59">
      <w:pPr>
        <w:pStyle w:val="ListParagraph"/>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53" o:spid="_x0000_s1032" type="#_x0000_t202" style="position:absolute;left:0;text-align:left;margin-left:373.15pt;margin-top:15.7pt;width:15.75pt;height:18.7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" fillcolor="white [3201]" strokeweight=".5pt">
            <v:textbox>
              <w:txbxContent>
                <w:p w:rsidR="0035563B" w:rsidRPr="00E931E2" w:rsidRDefault="0035563B" w:rsidP="00E931E2">
                  <w:pPr>
                    <w:ind w:left="0" w:firstLine="0"/>
                    <w:rPr>
                      <w:i/>
                    </w:rPr>
                  </w:pPr>
                </w:p>
              </w:txbxContent>
            </v:textbox>
          </v:shape>
        </w:pict>
      </w:r>
      <w:r w:rsidR="00CF1361" w:rsidRPr="00CF1361">
        <w:rPr>
          <w:rFonts w:ascii="Century Gothic" w:hAnsi="Century Gothic"/>
          <w:noProof/>
          <w:sz w:val="20"/>
          <w:szCs w:val="20"/>
          <w:lang w:eastAsia="tr-TR"/>
        </w:rPr>
        <w:t xml:space="preserve"> İktisadi işletmelere bağlı veya bağımsız görev yapan teknik ekibi veya sunulan teknik hizmetleri, kalite kontrol sorumlularını belirten belgeler;</w:t>
      </w:r>
    </w:p>
    <w:p w:rsidR="00F07C59" w:rsidRPr="00F07C59" w:rsidRDefault="00F07C59" w:rsidP="00F07C59">
      <w:pPr>
        <w:pStyle w:val="ListParagraph"/>
        <w:tabs>
          <w:tab w:val="left" w:pos="284"/>
        </w:tabs>
        <w:ind w:left="1455" w:firstLine="0"/>
        <w:rPr>
          <w:rFonts w:ascii="Century Gothic" w:hAnsi="Century Gothic"/>
          <w:sz w:val="20"/>
          <w:szCs w:val="20"/>
        </w:rPr>
      </w:pPr>
    </w:p>
    <w:p w:rsidR="0072629C" w:rsidRDefault="00E931E2" w:rsidP="00600A8F">
      <w:pPr>
        <w:pStyle w:val="ListParagraph"/>
        <w:numPr>
          <w:ilvl w:val="2"/>
          <w:numId w:val="12"/>
        </w:numPr>
        <w:tabs>
          <w:tab w:val="left" w:pos="284"/>
        </w:tabs>
        <w:rPr>
          <w:rFonts w:ascii="Century Gothic" w:hAnsi="Century Gothic"/>
          <w:sz w:val="20"/>
          <w:szCs w:val="20"/>
        </w:rPr>
      </w:pPr>
      <w:r>
        <w:rPr>
          <w:rFonts w:ascii="Century Gothic" w:hAnsi="Century Gothic" w:cs="Arial"/>
          <w:noProof/>
          <w:kern w:val="32"/>
          <w:sz w:val="20"/>
          <w:szCs w:val="20"/>
          <w:lang w:eastAsia="tr-TR"/>
        </w:rPr>
        <w:drawing>
          <wp:anchor distT="0" distB="0" distL="114300" distR="114300" simplePos="0" relativeHeight="251684352" behindDoc="0" locked="0" layoutInCell="1" allowOverlap="1">
            <wp:simplePos x="0" y="0"/>
            <wp:positionH relativeFrom="column">
              <wp:posOffset>4205605</wp:posOffset>
            </wp:positionH>
            <wp:positionV relativeFrom="paragraph">
              <wp:posOffset>361315</wp:posOffset>
            </wp:positionV>
            <wp:extent cx="123825" cy="142875"/>
            <wp:effectExtent l="19050" t="0" r="9525" b="0"/>
            <wp:wrapNone/>
            <wp:docPr id="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anchor>
        </w:drawing>
      </w:r>
      <w:r w:rsidR="00600A8F" w:rsidRPr="00600A8F">
        <w:rPr>
          <w:rFonts w:ascii="Century Gothic" w:hAnsi="Century Gothic"/>
          <w:sz w:val="20"/>
          <w:szCs w:val="20"/>
        </w:rPr>
        <w:t>.İktisadi işletmelerin yaptığı işlerin tarihlerini, bedelini, işlerin şartnamelerde belirtilen teknik kurallara uygun yapıldığını ve ihale makamlarını tatmin eden şekilde tamamlandığını gösteren belge,</w:t>
      </w:r>
      <w:r w:rsidRPr="00E931E2">
        <w:rPr>
          <w:noProof/>
          <w:lang w:eastAsia="tr-TR"/>
        </w:rPr>
        <w:t xml:space="preserve"> </w:t>
      </w:r>
    </w:p>
    <w:p w:rsidR="00600A8F" w:rsidRDefault="00600A8F" w:rsidP="0072629C">
      <w:pPr>
        <w:pStyle w:val="ListParagraph"/>
        <w:tabs>
          <w:tab w:val="left" w:pos="284"/>
        </w:tabs>
        <w:ind w:left="1455" w:firstLine="0"/>
        <w:rPr>
          <w:rFonts w:ascii="Century Gothic" w:hAnsi="Century Gothic"/>
          <w:sz w:val="20"/>
          <w:szCs w:val="20"/>
        </w:rPr>
      </w:pPr>
    </w:p>
    <w:p w:rsidR="0072629C" w:rsidRDefault="00EB5A80" w:rsidP="00600A8F">
      <w:pPr>
        <w:pStyle w:val="ListParagraph"/>
        <w:numPr>
          <w:ilvl w:val="2"/>
          <w:numId w:val="12"/>
        </w:numPr>
        <w:tabs>
          <w:tab w:val="left" w:pos="284"/>
        </w:tabs>
        <w:rPr>
          <w:rFonts w:ascii="Century Gothic" w:hAnsi="Century Gothic"/>
          <w:sz w:val="20"/>
          <w:szCs w:val="20"/>
        </w:rPr>
      </w:pPr>
      <w:r w:rsidRPr="00EB5A80">
        <w:rPr>
          <w:rFonts w:ascii="Century Gothic" w:hAnsi="Century Gothic" w:cs="Arial"/>
          <w:noProof/>
          <w:kern w:val="32"/>
          <w:sz w:val="20"/>
          <w:szCs w:val="20"/>
          <w:lang w:eastAsia="tr-TR"/>
        </w:rPr>
        <w:pict>
          <v:shape id="Metin Kutusu 43" o:spid="_x0000_s1034" type="#_x0000_t202" style="position:absolute;left:0;text-align:left;margin-left:115.15pt;margin-top:26.45pt;width:13.5pt;height:1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" fillcolor="window" strokeweight=".5pt">
            <v:textbox>
              <w:txbxContent>
                <w:p w:rsidR="0035563B" w:rsidRDefault="0035563B" w:rsidP="0072629C">
                  <w:pPr>
                    <w:ind w:left="0"/>
                  </w:pPr>
                </w:p>
              </w:txbxContent>
            </v:textbox>
          </v:shape>
        </w:pict>
      </w:r>
      <w:r w:rsidR="00600A8F" w:rsidRPr="00600A8F">
        <w:rPr>
          <w:rFonts w:ascii="Century Gothic" w:hAnsi="Century Gothic"/>
          <w:sz w:val="20"/>
          <w:szCs w:val="20"/>
        </w:rPr>
        <w:t xml:space="preserve">İktisadi işletmelerin üstlendikleri işlerde kalite sağlanmasına yönelik kullandıkları teknik olanakları, aldıkları önlemleri, araştırma ve inceleme olanaklarını belirten belge, </w:t>
      </w:r>
    </w:p>
    <w:p w:rsidR="00600A8F" w:rsidRPr="0072629C" w:rsidRDefault="00600A8F" w:rsidP="0072629C">
      <w:pPr>
        <w:tabs>
          <w:tab w:val="left" w:pos="284"/>
        </w:tabs>
        <w:ind w:left="0" w:firstLine="0"/>
        <w:rPr>
          <w:rFonts w:ascii="Century Gothic" w:hAnsi="Century Gothic"/>
          <w:sz w:val="20"/>
          <w:szCs w:val="20"/>
        </w:rPr>
      </w:pPr>
    </w:p>
    <w:p w:rsidR="0072629C" w:rsidRDefault="00E931E2" w:rsidP="00600A8F">
      <w:pPr>
        <w:pStyle w:val="ListParagraph"/>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drawing>
          <wp:anchor distT="0" distB="0" distL="114300" distR="114300" simplePos="0" relativeHeight="251686400" behindDoc="0" locked="0" layoutInCell="1" allowOverlap="1">
            <wp:simplePos x="0" y="0"/>
            <wp:positionH relativeFrom="column">
              <wp:posOffset>4081780</wp:posOffset>
            </wp:positionH>
            <wp:positionV relativeFrom="paragraph">
              <wp:posOffset>372745</wp:posOffset>
            </wp:positionV>
            <wp:extent cx="123825" cy="142875"/>
            <wp:effectExtent l="19050" t="0" r="9525" b="0"/>
            <wp:wrapNone/>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anchor>
        </w:drawing>
      </w:r>
      <w:r w:rsidR="00600A8F" w:rsidRPr="00600A8F">
        <w:rPr>
          <w:rFonts w:ascii="Century Gothic" w:hAnsi="Century Gothic"/>
          <w:sz w:val="20"/>
          <w:szCs w:val="20"/>
        </w:rPr>
        <w:t>İktisadi işletmelerin veya hizmet sağlayıcıların yönetici düzeyindeki personelinin ve ihale konusu işin gerçekleştirilmesi sürecini yönetecek kişi veya kişilerin akademik ve mesleki vasıflarını belirten belge,</w:t>
      </w:r>
      <w:r w:rsidRPr="00E931E2">
        <w:rPr>
          <w:rFonts w:ascii="Century Gothic" w:hAnsi="Century Gothic" w:cs="Arial"/>
          <w:noProof/>
          <w:kern w:val="32"/>
          <w:sz w:val="20"/>
          <w:szCs w:val="20"/>
          <w:lang w:eastAsia="tr-TR"/>
        </w:rPr>
        <w:t xml:space="preserve"> </w:t>
      </w:r>
    </w:p>
    <w:p w:rsidR="00600A8F" w:rsidRPr="0072629C" w:rsidRDefault="00600A8F" w:rsidP="0072629C">
      <w:pPr>
        <w:tabs>
          <w:tab w:val="left" w:pos="284"/>
        </w:tabs>
        <w:ind w:left="0" w:firstLine="0"/>
        <w:rPr>
          <w:rFonts w:ascii="Century Gothic" w:hAnsi="Century Gothic"/>
          <w:sz w:val="20"/>
          <w:szCs w:val="20"/>
        </w:rPr>
      </w:pPr>
    </w:p>
    <w:p w:rsidR="00600A8F" w:rsidRDefault="00EB5A80" w:rsidP="00600A8F">
      <w:pPr>
        <w:pStyle w:val="ListParagraph"/>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45" o:spid="_x0000_s1036" type="#_x0000_t202" style="position:absolute;left:0;text-align:left;margin-left:210.75pt;margin-top:24.45pt;width:14.25pt;height:1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hK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" fillcolor="window" strokeweight=".5pt">
            <v:textbox>
              <w:txbxContent>
                <w:p w:rsidR="0035563B" w:rsidRDefault="0035563B" w:rsidP="0072629C">
                  <w:pPr>
                    <w:ind w:left="0"/>
                  </w:pPr>
                </w:p>
              </w:txbxContent>
            </v:textbox>
          </v:shape>
        </w:pict>
      </w:r>
      <w:r w:rsidR="00600A8F">
        <w:rPr>
          <w:rFonts w:ascii="Century Gothic" w:hAnsi="Century Gothic"/>
          <w:sz w:val="20"/>
          <w:szCs w:val="20"/>
        </w:rPr>
        <w:t>H</w:t>
      </w:r>
      <w:r w:rsidR="00600A8F" w:rsidRPr="00600A8F">
        <w:rPr>
          <w:rFonts w:ascii="Century Gothic" w:hAnsi="Century Gothic"/>
          <w:sz w:val="20"/>
          <w:szCs w:val="20"/>
        </w:rPr>
        <w:t>izmet alımı ihaleleri için ve sadece uygun olduğu hallerde, iktisadi işletmenin ihalenin gerekliliklerini yerine getirirken uygulayacağı çevresel yönetim önlemlerini belirten belge</w:t>
      </w:r>
      <w:r w:rsidR="00600A8F">
        <w:rPr>
          <w:rFonts w:ascii="Century Gothic" w:hAnsi="Century Gothic"/>
          <w:sz w:val="20"/>
          <w:szCs w:val="20"/>
        </w:rPr>
        <w:t>,</w:t>
      </w:r>
    </w:p>
    <w:p w:rsidR="0072629C" w:rsidRPr="0072629C" w:rsidRDefault="0072629C" w:rsidP="0072629C">
      <w:pPr>
        <w:tabs>
          <w:tab w:val="left" w:pos="284"/>
        </w:tabs>
        <w:ind w:left="0" w:firstLine="0"/>
        <w:rPr>
          <w:rFonts w:ascii="Century Gothic" w:hAnsi="Century Gothic"/>
          <w:sz w:val="20"/>
          <w:szCs w:val="20"/>
        </w:rPr>
      </w:pPr>
    </w:p>
    <w:p w:rsidR="00600A8F" w:rsidRDefault="00641DAF" w:rsidP="00600A8F">
      <w:pPr>
        <w:pStyle w:val="ListParagraph"/>
        <w:numPr>
          <w:ilvl w:val="2"/>
          <w:numId w:val="12"/>
        </w:numPr>
        <w:rPr>
          <w:rFonts w:ascii="Century Gothic" w:hAnsi="Century Gothic"/>
          <w:sz w:val="20"/>
          <w:szCs w:val="20"/>
        </w:rPr>
      </w:pPr>
      <w:r>
        <w:rPr>
          <w:rFonts w:ascii="Century Gothic" w:hAnsi="Century Gothic" w:cs="Arial"/>
          <w:noProof/>
          <w:kern w:val="32"/>
          <w:sz w:val="20"/>
          <w:szCs w:val="20"/>
          <w:lang w:eastAsia="tr-TR"/>
        </w:rPr>
        <w:drawing>
          <wp:anchor distT="0" distB="0" distL="114300" distR="114300" simplePos="0" relativeHeight="251688448" behindDoc="0" locked="0" layoutInCell="1" allowOverlap="1">
            <wp:simplePos x="0" y="0"/>
            <wp:positionH relativeFrom="column">
              <wp:posOffset>5110480</wp:posOffset>
            </wp:positionH>
            <wp:positionV relativeFrom="paragraph">
              <wp:posOffset>231775</wp:posOffset>
            </wp:positionV>
            <wp:extent cx="123825" cy="142875"/>
            <wp:effectExtent l="19050" t="0" r="9525" b="0"/>
            <wp:wrapNone/>
            <wp:docPr id="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anchor>
        </w:drawing>
      </w:r>
      <w:r w:rsidR="00600A8F" w:rsidRPr="00600A8F">
        <w:rPr>
          <w:rFonts w:ascii="Century Gothic" w:hAnsi="Century Gothic"/>
          <w:sz w:val="20"/>
          <w:szCs w:val="20"/>
        </w:rPr>
        <w:t>Hizmet sağlayıcı veya iktisadi işletmenin yıllık ortalama çalışan sayısını ve son 3 (üç) yılda yönetici düzeyindeki personel sayısını belirten belge,</w:t>
      </w:r>
      <w:r w:rsidRPr="00641DAF">
        <w:rPr>
          <w:rFonts w:ascii="Century Gothic" w:hAnsi="Century Gothic"/>
          <w:noProof/>
          <w:sz w:val="20"/>
          <w:szCs w:val="20"/>
          <w:lang w:eastAsia="tr-TR"/>
        </w:rPr>
        <w:t xml:space="preserve"> </w:t>
      </w:r>
    </w:p>
    <w:p w:rsidR="0072629C" w:rsidRPr="0072629C" w:rsidRDefault="0072629C" w:rsidP="0072629C">
      <w:pPr>
        <w:ind w:left="0" w:firstLine="0"/>
        <w:rPr>
          <w:rFonts w:ascii="Century Gothic" w:hAnsi="Century Gothic"/>
          <w:sz w:val="20"/>
          <w:szCs w:val="20"/>
        </w:rPr>
      </w:pPr>
    </w:p>
    <w:p w:rsidR="00600A8F" w:rsidRPr="00600A8F" w:rsidRDefault="00641DAF" w:rsidP="00600A8F">
      <w:pPr>
        <w:pStyle w:val="ListParagraph"/>
        <w:numPr>
          <w:ilvl w:val="2"/>
          <w:numId w:val="12"/>
        </w:numPr>
        <w:rPr>
          <w:rFonts w:ascii="Century Gothic" w:hAnsi="Century Gothic"/>
          <w:sz w:val="20"/>
          <w:szCs w:val="20"/>
        </w:rPr>
      </w:pPr>
      <w:r>
        <w:rPr>
          <w:rFonts w:ascii="Century Gothic" w:hAnsi="Century Gothic" w:cs="Arial"/>
          <w:noProof/>
          <w:kern w:val="32"/>
          <w:sz w:val="20"/>
          <w:szCs w:val="20"/>
          <w:lang w:eastAsia="tr-TR"/>
        </w:rPr>
        <w:drawing>
          <wp:anchor distT="0" distB="0" distL="114300" distR="114300" simplePos="0" relativeHeight="251690496" behindDoc="0" locked="0" layoutInCell="1" allowOverlap="1">
            <wp:simplePos x="0" y="0"/>
            <wp:positionH relativeFrom="column">
              <wp:posOffset>5615305</wp:posOffset>
            </wp:positionH>
            <wp:positionV relativeFrom="paragraph">
              <wp:posOffset>241300</wp:posOffset>
            </wp:positionV>
            <wp:extent cx="123825" cy="142875"/>
            <wp:effectExtent l="19050" t="0" r="9525" b="0"/>
            <wp:wrapNone/>
            <wp:docPr id="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anchor>
        </w:drawing>
      </w:r>
      <w:r w:rsidR="00600A8F" w:rsidRPr="00600A8F">
        <w:rPr>
          <w:rFonts w:ascii="Century Gothic" w:hAnsi="Century Gothic"/>
          <w:sz w:val="20"/>
          <w:szCs w:val="20"/>
        </w:rPr>
        <w:t>Hizmet sağlayıcı veya iktisadi işletmenin ihale konusu işi yerine getirmek için hazır bulunduracağı makine, tesisat ve teknik ekipmanlara ilişkin belge,</w:t>
      </w:r>
      <w:r w:rsidRPr="00641DAF">
        <w:rPr>
          <w:rFonts w:ascii="Century Gothic" w:hAnsi="Century Gothic" w:cs="Arial"/>
          <w:noProof/>
          <w:kern w:val="32"/>
          <w:sz w:val="20"/>
          <w:szCs w:val="20"/>
          <w:lang w:eastAsia="tr-TR"/>
        </w:rPr>
        <w:t xml:space="preserve"> </w:t>
      </w:r>
    </w:p>
    <w:tbl>
      <w:tblPr>
        <w:tblpPr w:leftFromText="180" w:rightFromText="180" w:horzAnchor="margin" w:tblpX="-130" w:tblpY="-480"/>
        <w:tblW w:w="9961" w:type="dxa"/>
        <w:tblLayout w:type="fixed"/>
        <w:tblCellMar>
          <w:left w:w="70" w:type="dxa"/>
          <w:right w:w="70" w:type="dxa"/>
        </w:tblCellMar>
        <w:tblLook w:val="00A0"/>
      </w:tblPr>
      <w:tblGrid>
        <w:gridCol w:w="9961"/>
      </w:tblGrid>
      <w:tr w:rsidR="00727E85" w:rsidRPr="00727E85" w:rsidTr="00727E85">
        <w:trPr>
          <w:trHeight w:val="297"/>
        </w:trPr>
        <w:tc>
          <w:tcPr>
            <w:tcW w:w="9961" w:type="dxa"/>
            <w:tcBorders>
              <w:top w:val="nil"/>
              <w:left w:val="nil"/>
              <w:bottom w:val="nil"/>
              <w:right w:val="nil"/>
            </w:tcBorders>
          </w:tcPr>
          <w:p w:rsidR="00727E85" w:rsidRPr="00600A8F" w:rsidRDefault="00727E85" w:rsidP="00600A8F">
            <w:pPr>
              <w:tabs>
                <w:tab w:val="left" w:pos="284"/>
              </w:tabs>
              <w:ind w:left="0" w:firstLine="0"/>
              <w:rPr>
                <w:rFonts w:ascii="Century Gothic" w:eastAsia="Times New Roman" w:hAnsi="Century Gothic" w:cs="Times New Roman"/>
                <w:sz w:val="20"/>
                <w:szCs w:val="20"/>
                <w:lang w:eastAsia="tr-TR"/>
              </w:rPr>
            </w:pPr>
          </w:p>
        </w:tc>
      </w:tr>
    </w:tbl>
    <w:p w:rsidR="00600A8F" w:rsidRDefault="00600A8F" w:rsidP="00BF63C5">
      <w:pPr>
        <w:tabs>
          <w:tab w:val="left" w:pos="566"/>
        </w:tabs>
        <w:ind w:left="252" w:firstLine="0"/>
        <w:rPr>
          <w:rFonts w:ascii="Century Gothic" w:hAnsi="Century Gothic" w:cs="Century Gothic"/>
          <w:b/>
          <w:bCs/>
          <w:color w:val="000000"/>
          <w:sz w:val="20"/>
          <w:szCs w:val="20"/>
          <w:u w:val="none"/>
        </w:rPr>
      </w:pP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806E7F" w:rsidRPr="00806E7F" w:rsidRDefault="00EB5A80" w:rsidP="00F07C59">
      <w:pPr>
        <w:tabs>
          <w:tab w:val="left" w:pos="566"/>
        </w:tabs>
        <w:ind w:left="720" w:firstLine="0"/>
        <w:rPr>
          <w:rFonts w:ascii="Times New Roman" w:hAnsi="Times New Roman" w:cs="Times New Roman"/>
          <w:b/>
          <w:bCs/>
          <w:i/>
          <w:color w:val="000000"/>
          <w:sz w:val="22"/>
          <w:szCs w:val="22"/>
          <w:u w:val="none"/>
        </w:rPr>
      </w:pPr>
      <w:r w:rsidRPr="00EB5A80">
        <w:rPr>
          <w:rFonts w:ascii="Times New Roman" w:hAnsi="Times New Roman" w:cs="Times New Roman"/>
          <w:b/>
          <w:bCs/>
          <w:noProof/>
          <w:sz w:val="20"/>
          <w:szCs w:val="20"/>
          <w:u w:val="none"/>
          <w:lang w:eastAsia="tr-TR"/>
        </w:rPr>
        <w:lastRenderedPageBreak/>
        <w:pict>
          <v:shape id="5-Nokta Yıldız 199" o:spid="_x0000_s1045" style="position:absolute;left:0;text-align:left;margin-left:4.15pt;margin-top:2.2pt;width:10.5pt;height:1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33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" path="m,72764r50935,1l66675,,82415,72765r50935,-1l92142,117735r15740,72765l66675,145528,25468,190500,41208,117735,,72764xe" fillcolor="#4f81bd [3204]" strokecolor="#243f60 [1604]" strokeweight="2pt">
            <v:path arrowok="t" o:connecttype="custom" o:connectlocs="0,72764;50935,72765;66675,0;82415,72765;133350,72764;92142,117735;107882,190500;66675,145528;25468,190500;41208,117735;0,72764" o:connectangles="0,0,0,0,0,0,0,0,0,0,0"/>
          </v:shape>
        </w:pict>
      </w:r>
      <w:r w:rsidR="00806E7F" w:rsidRPr="00806E7F">
        <w:rPr>
          <w:rFonts w:ascii="Times New Roman" w:hAnsi="Times New Roman" w:cs="Times New Roman"/>
          <w:b/>
          <w:bCs/>
          <w:i/>
          <w:color w:val="000000"/>
          <w:sz w:val="22"/>
          <w:szCs w:val="22"/>
          <w:u w:val="none"/>
        </w:rPr>
        <w:t>“g ve ğ maddelerindeki belgeler ihale konusuna ilişkin olarak, idareler tarafından istenebilecektir. İstenilen belgelerin karşısındaki kutuya “ Z “ harfi konulacaktır. “ Z “ harfinin bulunduğu maddelerdeki belgelerin katılımcılar tarafından sunulması zorunludur.</w:t>
      </w: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w:t>
      </w:r>
      <w:r w:rsidR="006D4366">
        <w:rPr>
          <w:rFonts w:ascii="Century Gothic" w:hAnsi="Century Gothic" w:cs="Century Gothic"/>
          <w:color w:val="000000"/>
          <w:sz w:val="20"/>
          <w:szCs w:val="20"/>
          <w:u w:val="none"/>
        </w:rPr>
        <w:t xml:space="preserve">luğu tasdik </w:t>
      </w:r>
      <w:r w:rsidR="00D25C0A">
        <w:rPr>
          <w:rFonts w:ascii="Century Gothic" w:hAnsi="Century Gothic" w:cs="Century Gothic"/>
          <w:color w:val="000000"/>
          <w:sz w:val="20"/>
          <w:szCs w:val="20"/>
          <w:u w:val="none"/>
        </w:rPr>
        <w:t>memuru</w:t>
      </w:r>
      <w:r w:rsidR="00290E8D" w:rsidRPr="00DB01BF">
        <w:rPr>
          <w:rFonts w:ascii="Century Gothic" w:hAnsi="Century Gothic" w:cs="Century Gothic"/>
          <w:color w:val="000000"/>
          <w:sz w:val="20"/>
          <w:szCs w:val="20"/>
          <w:u w:val="none"/>
        </w:rPr>
        <w:t xml:space="preserve"> tarafından onaylanmış örneklerini teklif dosyasında sunmak zorundadır.</w:t>
      </w:r>
    </w:p>
    <w:p w:rsidR="00290E8D" w:rsidRDefault="00F92A7B" w:rsidP="00F92A7B">
      <w:pPr>
        <w:tabs>
          <w:tab w:val="left" w:pos="566"/>
          <w:tab w:val="left" w:pos="1134"/>
        </w:tabs>
        <w:ind w:left="284" w:firstLine="142"/>
        <w:rPr>
          <w:rFonts w:ascii="Century Gothic" w:hAnsi="Century Gothic" w:cs="Century Gothic"/>
          <w:sz w:val="20"/>
          <w:szCs w:val="20"/>
          <w:u w:val="none"/>
        </w:rPr>
      </w:pPr>
      <w:r>
        <w:rPr>
          <w:rFonts w:ascii="Century Gothic" w:hAnsi="Century Gothic" w:cs="Century Gothic"/>
          <w:b/>
          <w:sz w:val="20"/>
          <w:szCs w:val="20"/>
          <w:u w:val="none"/>
        </w:rPr>
        <w:tab/>
        <w:t xml:space="preserve">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290E8D" w:rsidRPr="00DB01BF">
        <w:rPr>
          <w:rFonts w:ascii="Century Gothic" w:hAnsi="Century Gothic" w:cs="Century Gothic"/>
          <w:sz w:val="20"/>
          <w:szCs w:val="20"/>
          <w:u w:val="none"/>
        </w:rPr>
        <w:t>in ihale için yetkilendirecekle</w:t>
      </w:r>
      <w:r w:rsidR="001D74CA">
        <w:rPr>
          <w:rFonts w:ascii="Century Gothic" w:hAnsi="Century Gothic" w:cs="Century Gothic"/>
          <w:sz w:val="20"/>
          <w:szCs w:val="20"/>
          <w:u w:val="none"/>
        </w:rPr>
        <w:t>ri kişiler için vereceği yetki b</w:t>
      </w:r>
      <w:r w:rsidR="00290E8D" w:rsidRPr="00DB01BF">
        <w:rPr>
          <w:rFonts w:ascii="Century Gothic" w:hAnsi="Century Gothic" w:cs="Century Gothic"/>
          <w:sz w:val="20"/>
          <w:szCs w:val="20"/>
          <w:u w:val="none"/>
        </w:rPr>
        <w:t>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Pr="007B67D2" w:rsidRDefault="00F828D7" w:rsidP="00F828D7">
      <w:pPr>
        <w:pStyle w:val="ListParagraph"/>
        <w:tabs>
          <w:tab w:val="left" w:pos="566"/>
        </w:tabs>
        <w:ind w:left="284" w:firstLine="567"/>
        <w:rPr>
          <w:rFonts w:ascii="Century Gothic" w:hAnsi="Century Gothic" w:cs="Century Gothic"/>
          <w:bCs/>
          <w:color w:val="000000"/>
          <w:sz w:val="20"/>
          <w:szCs w:val="20"/>
        </w:rPr>
      </w:pPr>
      <w:r w:rsidRPr="007B67D2">
        <w:rPr>
          <w:rFonts w:ascii="Century Gothic" w:hAnsi="Century Gothic" w:cs="Century Gothic"/>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D76DB" w:rsidRPr="00A3723A" w:rsidRDefault="00AD76DB" w:rsidP="00946657">
      <w:pPr>
        <w:ind w:left="0" w:firstLine="0"/>
        <w:rPr>
          <w:rFonts w:ascii="Times New Roman" w:hAnsi="Times New Roman" w:cs="Times New Roman"/>
          <w:b/>
          <w:bCs/>
          <w:i/>
          <w:sz w:val="24"/>
          <w:szCs w:val="24"/>
          <w:u w:val="single"/>
        </w:rPr>
      </w:pPr>
    </w:p>
    <w:p w:rsidR="00290E8D" w:rsidRPr="00DB01BF" w:rsidRDefault="00261E46" w:rsidP="00DB01BF">
      <w:pPr>
        <w:pStyle w:val="ListParagraph"/>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Paragraph"/>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DA6F1F">
              <w:rPr>
                <w:rFonts w:ascii="Century Gothic" w:hAnsi="Century Gothic" w:cs="Century Gothic"/>
                <w:kern w:val="0"/>
                <w:sz w:val="20"/>
                <w:szCs w:val="20"/>
                <w:u w:val="none"/>
                <w:lang w:eastAsia="tr-TR"/>
              </w:rPr>
              <w:t xml:space="preserve"> </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261E46"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Tüzel kişilerde şirket tescil b</w:t>
            </w:r>
            <w:r w:rsidR="00290E8D" w:rsidRPr="00327EA5">
              <w:rPr>
                <w:rFonts w:ascii="Century Gothic" w:hAnsi="Century Gothic" w:cs="Century Gothic"/>
                <w:kern w:val="0"/>
                <w:sz w:val="20"/>
                <w:szCs w:val="20"/>
                <w:u w:val="none"/>
                <w:lang w:eastAsia="tr-TR"/>
              </w:rPr>
              <w:t>elgeleri v</w:t>
            </w:r>
            <w:r>
              <w:rPr>
                <w:rFonts w:ascii="Century Gothic" w:hAnsi="Century Gothic" w:cs="Century Gothic"/>
                <w:kern w:val="0"/>
                <w:sz w:val="20"/>
                <w:szCs w:val="20"/>
                <w:u w:val="none"/>
                <w:lang w:eastAsia="tr-TR"/>
              </w:rPr>
              <w:t>eya şahıs olarak başvuranlarda kimlik kartı veya ticari unvan tescil belgesi</w:t>
            </w:r>
            <w:r w:rsidR="00290E8D" w:rsidRPr="00327EA5">
              <w:rPr>
                <w:rFonts w:ascii="Century Gothic" w:hAnsi="Century Gothic" w:cs="Century Gothic"/>
                <w:kern w:val="0"/>
                <w:sz w:val="20"/>
                <w:szCs w:val="20"/>
                <w:u w:val="none"/>
                <w:lang w:eastAsia="tr-TR"/>
              </w:rPr>
              <w:t>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8512"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490B75">
        <w:trPr>
          <w:trHeight w:val="325"/>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2608"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1344"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Paragraph"/>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33152"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290E8D" w:rsidRDefault="00290E8D" w:rsidP="00666E11">
      <w:pPr>
        <w:pStyle w:val="ListParagraph"/>
        <w:ind w:left="716" w:firstLine="0"/>
        <w:rPr>
          <w:rFonts w:ascii="Century Gothic" w:hAnsi="Century Gothic" w:cs="Century Gothic"/>
          <w:b/>
          <w:bCs/>
          <w:sz w:val="20"/>
          <w:szCs w:val="20"/>
        </w:rPr>
      </w:pPr>
    </w:p>
    <w:p w:rsidR="0080739F" w:rsidRPr="006755CA" w:rsidRDefault="0080739F" w:rsidP="00666E11">
      <w:pPr>
        <w:pStyle w:val="ListParagraph"/>
        <w:ind w:left="716" w:firstLine="0"/>
        <w:rPr>
          <w:rFonts w:ascii="Century Gothic" w:hAnsi="Century Gothic" w:cs="Century Gothic"/>
          <w:b/>
          <w:bCs/>
          <w:sz w:val="20"/>
          <w:szCs w:val="20"/>
        </w:rPr>
      </w:pPr>
    </w:p>
    <w:p w:rsidR="00112235" w:rsidRPr="00112235" w:rsidRDefault="00112235" w:rsidP="00112235">
      <w:pPr>
        <w:pStyle w:val="ListParagraph"/>
        <w:ind w:left="684" w:firstLine="0"/>
        <w:rPr>
          <w:rFonts w:ascii="Century Gothic" w:hAnsi="Century Gothic" w:cs="Century Gothic"/>
          <w:b/>
          <w:bCs/>
          <w:sz w:val="20"/>
          <w:szCs w:val="20"/>
        </w:rPr>
      </w:pPr>
    </w:p>
    <w:p w:rsidR="00290E8D" w:rsidRPr="006755CA" w:rsidRDefault="00290E8D" w:rsidP="00DB01BF">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Paragraph"/>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Paragraph"/>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57254A" w:rsidRDefault="006A622F" w:rsidP="00F20A67">
      <w:pPr>
        <w:pStyle w:val="ListParagraph"/>
        <w:numPr>
          <w:ilvl w:val="2"/>
          <w:numId w:val="3"/>
        </w:numPr>
        <w:rPr>
          <w:rFonts w:ascii="Century Gothic" w:hAnsi="Century Gothic" w:cs="Century Gothic"/>
          <w:sz w:val="20"/>
          <w:szCs w:val="20"/>
        </w:rPr>
      </w:pPr>
      <w:r w:rsidRPr="0057254A">
        <w:rPr>
          <w:rFonts w:ascii="Century Gothic" w:hAnsi="Century Gothic" w:cs="Century Gothic"/>
          <w:sz w:val="20"/>
          <w:szCs w:val="20"/>
        </w:rPr>
        <w:t>İhale katılım b</w:t>
      </w:r>
      <w:r w:rsidR="00F20A67" w:rsidRPr="0057254A">
        <w:rPr>
          <w:rFonts w:ascii="Century Gothic" w:hAnsi="Century Gothic" w:cs="Century Gothic"/>
          <w:sz w:val="20"/>
          <w:szCs w:val="20"/>
        </w:rPr>
        <w:t xml:space="preserve">eyannamesinde katılımcı tarafından gerçeğe aykırı beyan yapıldığının tespit edilmesi halinde veya ihale üzerinde kalan katılımcı tarafından taahhüt altına alınan durumu </w:t>
      </w:r>
      <w:r w:rsidRPr="0057254A">
        <w:rPr>
          <w:rFonts w:ascii="Century Gothic" w:hAnsi="Century Gothic" w:cs="Century Gothic"/>
          <w:sz w:val="20"/>
          <w:szCs w:val="20"/>
        </w:rPr>
        <w:t>tevsik eden belgeleri, kararın ihale k</w:t>
      </w:r>
      <w:r w:rsidR="00F20A67" w:rsidRPr="0057254A">
        <w:rPr>
          <w:rFonts w:ascii="Century Gothic" w:hAnsi="Century Gothic" w:cs="Century Gothic"/>
          <w:sz w:val="20"/>
          <w:szCs w:val="20"/>
        </w:rPr>
        <w:t>omisyonunun</w:t>
      </w:r>
      <w:r w:rsidR="0082756F" w:rsidRPr="0057254A">
        <w:rPr>
          <w:rFonts w:ascii="Century Gothic" w:hAnsi="Century Gothic" w:cs="Century Gothic"/>
          <w:sz w:val="20"/>
          <w:szCs w:val="20"/>
        </w:rPr>
        <w:t xml:space="preserve"> bu şartnamenin 35.1’inci maddesine uygun olarak bildirmesinden</w:t>
      </w:r>
      <w:r w:rsidR="00F20A67" w:rsidRPr="0057254A">
        <w:rPr>
          <w:rFonts w:ascii="Century Gothic" w:hAnsi="Century Gothic" w:cs="Century Gothic"/>
          <w:sz w:val="20"/>
          <w:szCs w:val="20"/>
        </w:rPr>
        <w:t xml:space="preserve"> itibaren 3(üç) takvim gününü aşmamak koşuluy</w:t>
      </w:r>
      <w:r w:rsidRPr="0057254A">
        <w:rPr>
          <w:rFonts w:ascii="Century Gothic" w:hAnsi="Century Gothic" w:cs="Century Gothic"/>
          <w:sz w:val="20"/>
          <w:szCs w:val="20"/>
        </w:rPr>
        <w:t>la ihale k</w:t>
      </w:r>
      <w:r w:rsidR="00F20A67" w:rsidRPr="0057254A">
        <w:rPr>
          <w:rFonts w:ascii="Century Gothic" w:hAnsi="Century Gothic" w:cs="Century Gothic"/>
          <w:sz w:val="20"/>
          <w:szCs w:val="20"/>
        </w:rPr>
        <w:t>omisyonuna sunulamaması halinde taahhüt yerine getirilmemiş sayılır, katılımcı ihale dışı bırakılır ve geçici teminatı gelir kaydedilir.</w:t>
      </w:r>
    </w:p>
    <w:p w:rsidR="00F20A67" w:rsidRPr="0057254A" w:rsidRDefault="00F20A67" w:rsidP="00F20A67">
      <w:pPr>
        <w:pStyle w:val="ListParagraph"/>
        <w:numPr>
          <w:ilvl w:val="2"/>
          <w:numId w:val="3"/>
        </w:numPr>
        <w:rPr>
          <w:rFonts w:ascii="Century Gothic" w:hAnsi="Century Gothic" w:cs="Century Gothic"/>
          <w:sz w:val="20"/>
          <w:szCs w:val="20"/>
        </w:rPr>
      </w:pPr>
      <w:r w:rsidRPr="0057254A">
        <w:rPr>
          <w:rFonts w:ascii="Century Gothic" w:hAnsi="Century Gothic" w:cs="Century Gothic"/>
          <w:sz w:val="20"/>
          <w:szCs w:val="20"/>
        </w:rPr>
        <w:t>Böyle bir durumda ikinci en uygun teklifi veren katılımcıya karar tebliğ edilir ve aynı prosedür bu katılımcıya da uygulanır.</w:t>
      </w:r>
    </w:p>
    <w:p w:rsidR="00F20A67" w:rsidRPr="00775A73" w:rsidRDefault="00F20A67" w:rsidP="00F20A67">
      <w:pPr>
        <w:pStyle w:val="ListParagraph"/>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Paragraph"/>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307B63" w:rsidP="00F20A67">
      <w:pPr>
        <w:pStyle w:val="ListParagraph"/>
        <w:widowControl w:val="0"/>
        <w:numPr>
          <w:ilvl w:val="1"/>
          <w:numId w:val="16"/>
        </w:numPr>
        <w:rPr>
          <w:rFonts w:ascii="Century Gothic" w:hAnsi="Century Gothic" w:cs="Century Gothic"/>
          <w:sz w:val="20"/>
          <w:szCs w:val="20"/>
        </w:rPr>
      </w:pPr>
      <w:r w:rsidRPr="00F20A67">
        <w:rPr>
          <w:noProof/>
          <w:lang w:eastAsia="tr-TR"/>
        </w:rPr>
        <w:drawing>
          <wp:anchor distT="0" distB="0" distL="114300" distR="114300" simplePos="0" relativeHeight="251646464" behindDoc="0" locked="0" layoutInCell="1" allowOverlap="1">
            <wp:simplePos x="0" y="0"/>
            <wp:positionH relativeFrom="column">
              <wp:posOffset>2805430</wp:posOffset>
            </wp:positionH>
            <wp:positionV relativeFrom="paragraph">
              <wp:posOffset>187960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00290E8D" w:rsidRPr="00F20A67">
        <w:rPr>
          <w:rFonts w:ascii="Century Gothic" w:hAnsi="Century Gothic" w:cs="Century Gothic"/>
          <w:sz w:val="20"/>
          <w:szCs w:val="20"/>
        </w:rPr>
        <w:t>Teklif edilen ürünlerin, teknik şartnameye uygunluğunu kanıtlamak amacıyla numune sunulması zorunludur.</w:t>
      </w:r>
    </w:p>
    <w:p w:rsidR="00290E8D" w:rsidRPr="00F20A67" w:rsidRDefault="00290E8D" w:rsidP="00F20A67">
      <w:pPr>
        <w:pStyle w:val="ListParagraph"/>
        <w:widowControl w:val="0"/>
        <w:numPr>
          <w:ilvl w:val="1"/>
          <w:numId w:val="16"/>
        </w:numPr>
        <w:tabs>
          <w:tab w:val="left" w:pos="851"/>
          <w:tab w:val="left" w:pos="1560"/>
        </w:tabs>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AC1576" w:rsidRPr="00F20A67">
        <w:rPr>
          <w:noProof/>
          <w:lang w:eastAsia="tr-TR"/>
        </w:rPr>
        <w:drawing>
          <wp:anchor distT="0" distB="0" distL="114300" distR="114300" simplePos="0" relativeHeight="251657728" behindDoc="0" locked="0" layoutInCell="1" allowOverlap="1">
            <wp:simplePos x="0" y="0"/>
            <wp:positionH relativeFrom="column">
              <wp:posOffset>5596255</wp:posOffset>
            </wp:positionH>
            <wp:positionV relativeFrom="paragraph">
              <wp:posOffset>13970</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Pr="00F20A67">
        <w:rPr>
          <w:rFonts w:ascii="Century Gothic" w:hAnsi="Century Gothic" w:cs="Century Gothic"/>
          <w:sz w:val="20"/>
          <w:szCs w:val="20"/>
        </w:rPr>
        <w:t xml:space="preserve">ayrıntılı teknik bilgilerin yer aldığı katalog veya broşür sunulması zorunludur.  </w:t>
      </w:r>
    </w:p>
    <w:p w:rsidR="00290E8D" w:rsidRPr="00F20A67" w:rsidRDefault="00290E8D" w:rsidP="00F20A67">
      <w:pPr>
        <w:pStyle w:val="ListParagraph"/>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Numune ve/veya katalog veya broşürler ihale kapanış t</w:t>
      </w:r>
      <w:r w:rsidR="0020055F">
        <w:rPr>
          <w:rFonts w:ascii="Century Gothic" w:hAnsi="Century Gothic" w:cs="Century Gothic"/>
          <w:sz w:val="20"/>
          <w:szCs w:val="20"/>
        </w:rPr>
        <w:t>arih ve saatinden önce,  Gönyeli Belediyesi Sağlık Şubesi’ne</w:t>
      </w:r>
      <w:r w:rsidR="00BB5B8B">
        <w:rPr>
          <w:rFonts w:ascii="Century Gothic" w:hAnsi="Century Gothic" w:cs="Century Gothic"/>
          <w:sz w:val="20"/>
          <w:szCs w:val="20"/>
        </w:rPr>
        <w:t xml:space="preserve">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Paragraph"/>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A81237">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Paragraph"/>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Paragraph"/>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Paragraph"/>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Paragraph"/>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Paragraph"/>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Paragraph"/>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Paragraph"/>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lastRenderedPageBreak/>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Paragraph"/>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Paragraph"/>
        <w:tabs>
          <w:tab w:val="left" w:pos="851"/>
        </w:tabs>
        <w:ind w:left="0" w:firstLine="0"/>
        <w:rPr>
          <w:rFonts w:ascii="Century Gothic" w:hAnsi="Century Gothic" w:cs="Century Gothic"/>
          <w:b/>
          <w:bCs/>
          <w:sz w:val="20"/>
          <w:szCs w:val="20"/>
        </w:rPr>
      </w:pPr>
    </w:p>
    <w:p w:rsidR="00290E8D" w:rsidRPr="006755CA" w:rsidRDefault="00290E8D" w:rsidP="00F20A67">
      <w:pPr>
        <w:pStyle w:val="ListParagraph"/>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Paragraph"/>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Paragraph"/>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Paragraph"/>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Paragraph"/>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Paragraph"/>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lastRenderedPageBreak/>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rsidR="00290E8D" w:rsidRPr="00012A42" w:rsidRDefault="00290E8D" w:rsidP="002B0C34">
      <w:pPr>
        <w:pStyle w:val="ListParagraph"/>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rsidR="00012A42" w:rsidRPr="00012A42" w:rsidRDefault="00012A42" w:rsidP="00012A42">
      <w:pPr>
        <w:ind w:left="0" w:firstLine="0"/>
        <w:rPr>
          <w:rFonts w:ascii="Century Gothic" w:hAnsi="Century Gothic" w:cs="Century Gothic"/>
          <w:color w:val="000000"/>
          <w:sz w:val="20"/>
          <w:szCs w:val="20"/>
          <w:u w:val="none"/>
        </w:rPr>
      </w:pPr>
      <w:r w:rsidRPr="00012A42">
        <w:rPr>
          <w:rFonts w:ascii="Century Gothic" w:hAnsi="Century Gothic" w:cs="Century Gothic"/>
          <w:color w:val="000000"/>
          <w:sz w:val="20"/>
          <w:szCs w:val="20"/>
          <w:u w:val="none"/>
        </w:rPr>
        <w:t>İhale makamları, tekliflerin sunulması için verilen sürenin bitiminden önce:</w:t>
      </w:r>
    </w:p>
    <w:p w:rsidR="00FB159D" w:rsidRDefault="00FB159D" w:rsidP="00FB159D">
      <w:pPr>
        <w:pStyle w:val="ListParagraph"/>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belgelerinde değişiklik yapılmasına gerek duyulması halinde</w:t>
      </w:r>
      <w:r>
        <w:rPr>
          <w:rFonts w:ascii="Century Gothic" w:hAnsi="Century Gothic" w:cs="Century Gothic"/>
          <w:color w:val="000000"/>
          <w:sz w:val="20"/>
          <w:szCs w:val="20"/>
        </w:rPr>
        <w:t>,</w:t>
      </w:r>
    </w:p>
    <w:p w:rsidR="00FB159D" w:rsidRDefault="00FB159D" w:rsidP="00FB159D">
      <w:pPr>
        <w:pStyle w:val="ListParagraph"/>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makamının bütçesinde beklenmeyen değişikliklerin olması halinde</w:t>
      </w:r>
      <w:r>
        <w:rPr>
          <w:rFonts w:ascii="Century Gothic" w:hAnsi="Century Gothic" w:cs="Century Gothic"/>
          <w:color w:val="000000"/>
          <w:sz w:val="20"/>
          <w:szCs w:val="20"/>
        </w:rPr>
        <w:t>,</w:t>
      </w:r>
    </w:p>
    <w:p w:rsidR="00FB159D" w:rsidRDefault="00FB159D" w:rsidP="00FB159D">
      <w:pPr>
        <w:pStyle w:val="ListParagraph"/>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Kamu ihalesi konusundaki ihtiyacın önceden belirlenemeyecek ve objektif koşullar nedeniyle son bulması halinde ve kamu ihalesinin söz konusu bütçe yılı veya mali yılda tekrarlanmayacağı hallerde</w:t>
      </w:r>
      <w:r>
        <w:rPr>
          <w:rFonts w:ascii="Century Gothic" w:hAnsi="Century Gothic" w:cs="Century Gothic"/>
          <w:color w:val="000000"/>
          <w:sz w:val="20"/>
          <w:szCs w:val="20"/>
        </w:rPr>
        <w:t xml:space="preserve"> ihale iptal edilebilir.</w:t>
      </w:r>
    </w:p>
    <w:p w:rsidR="002D3F79" w:rsidRPr="006755CA" w:rsidRDefault="002D3F79" w:rsidP="002D3F79">
      <w:pPr>
        <w:pStyle w:val="ListParagraph"/>
        <w:ind w:left="792"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EB5A80" w:rsidRPr="00EB5A80">
        <w:rPr>
          <w:noProof/>
          <w:lang w:eastAsia="tr-TR"/>
        </w:rPr>
        <w:pict>
          <v:roundrect id="Rounded Rectangle 73" o:spid="_x0000_s1039" style="position:absolute;left:0;text-align:left;margin-left:-15.25pt;margin-top:-23.05pt;width:338.95pt;height:53.85pt;z-index:251639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35563B" w:rsidRPr="0048421B" w:rsidRDefault="0035563B"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Paragraph"/>
        <w:ind w:left="360" w:firstLine="0"/>
        <w:rPr>
          <w:rFonts w:ascii="Century Gothic" w:hAnsi="Century Gothic" w:cs="Century Gothic"/>
          <w:color w:val="000000"/>
          <w:sz w:val="20"/>
          <w:szCs w:val="20"/>
        </w:rPr>
      </w:pPr>
    </w:p>
    <w:p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rsidR="00290E8D" w:rsidRPr="006755CA" w:rsidRDefault="00290E8D" w:rsidP="00ED1A8C">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rsidR="00290E8D" w:rsidRPr="00710427" w:rsidRDefault="00290E8D" w:rsidP="002B0C34">
      <w:pPr>
        <w:pStyle w:val="ListParagraph"/>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rsidR="00290E8D" w:rsidRPr="00D71923" w:rsidRDefault="00906974" w:rsidP="00906974">
      <w:pPr>
        <w:pStyle w:val="ListParagraph"/>
        <w:numPr>
          <w:ilvl w:val="1"/>
          <w:numId w:val="10"/>
        </w:numPr>
        <w:rPr>
          <w:rFonts w:ascii="Century Gothic" w:hAnsi="Century Gothic" w:cs="Century Gothic"/>
          <w:b/>
          <w:bCs/>
          <w:color w:val="FF0000"/>
          <w:sz w:val="20"/>
          <w:szCs w:val="20"/>
          <w:u w:val="single"/>
        </w:rPr>
      </w:pPr>
      <w:r>
        <w:rPr>
          <w:rFonts w:ascii="Century Gothic" w:hAnsi="Century Gothic" w:cs="Century Gothic"/>
          <w:noProof/>
          <w:color w:val="000000"/>
          <w:sz w:val="20"/>
          <w:szCs w:val="20"/>
          <w:lang w:eastAsia="tr-TR"/>
        </w:rPr>
        <w:t xml:space="preserve"> İ</w:t>
      </w:r>
      <w:r w:rsidRPr="00906974">
        <w:rPr>
          <w:rFonts w:ascii="Century Gothic" w:hAnsi="Century Gothic" w:cs="Century Gothic"/>
          <w:noProof/>
          <w:color w:val="000000"/>
          <w:sz w:val="20"/>
          <w:szCs w:val="20"/>
          <w:lang w:eastAsia="tr-TR"/>
        </w:rPr>
        <w:t>haleye katılım için talep edilen bütün belgeler teklif mektubu ve geçici teminat ile birlikte bir zarfa konur ve kapatılan zarfın yapıştırılan ye</w:t>
      </w:r>
      <w:r>
        <w:rPr>
          <w:rFonts w:ascii="Century Gothic" w:hAnsi="Century Gothic" w:cs="Century Gothic"/>
          <w:noProof/>
          <w:color w:val="000000"/>
          <w:sz w:val="20"/>
          <w:szCs w:val="20"/>
          <w:lang w:eastAsia="tr-TR"/>
        </w:rPr>
        <w:t>ri ihale katılımcısı tarafında</w:t>
      </w:r>
      <w:r w:rsidR="005901A0">
        <w:rPr>
          <w:rFonts w:ascii="Century Gothic" w:hAnsi="Century Gothic" w:cs="Century Gothic"/>
          <w:noProof/>
          <w:color w:val="000000"/>
          <w:sz w:val="20"/>
          <w:szCs w:val="20"/>
          <w:lang w:eastAsia="tr-TR"/>
        </w:rPr>
        <w:t>n</w:t>
      </w:r>
      <w:r w:rsidR="00112235">
        <w:rPr>
          <w:rFonts w:ascii="Century Gothic" w:hAnsi="Century Gothic" w:cs="Century Gothic"/>
          <w:noProof/>
          <w:color w:val="000000"/>
          <w:sz w:val="20"/>
          <w:szCs w:val="20"/>
          <w:lang w:eastAsia="tr-TR"/>
        </w:rPr>
        <w:t xml:space="preserve"> </w:t>
      </w:r>
      <w:r w:rsidRPr="00906974">
        <w:rPr>
          <w:rFonts w:ascii="Century Gothic" w:hAnsi="Century Gothic" w:cs="Century Gothic"/>
          <w:noProof/>
          <w:color w:val="000000"/>
          <w:sz w:val="20"/>
          <w:szCs w:val="20"/>
          <w:lang w:eastAsia="tr-TR"/>
        </w:rPr>
        <w:t>imzalanır ve mühürlenir.</w:t>
      </w:r>
    </w:p>
    <w:p w:rsidR="00906974" w:rsidRDefault="00906974" w:rsidP="00906974">
      <w:pPr>
        <w:pStyle w:val="ListParagraph"/>
        <w:numPr>
          <w:ilvl w:val="1"/>
          <w:numId w:val="10"/>
        </w:numPr>
        <w:rPr>
          <w:rFonts w:ascii="Century Gothic" w:hAnsi="Century Gothic" w:cs="Century Gothic"/>
          <w:bCs/>
          <w:color w:val="000000"/>
          <w:sz w:val="20"/>
          <w:szCs w:val="20"/>
        </w:rPr>
      </w:pPr>
      <w:r w:rsidRPr="00906974">
        <w:rPr>
          <w:rFonts w:ascii="Century Gothic" w:hAnsi="Century Gothic" w:cs="Century Gothic"/>
          <w:bCs/>
          <w:color w:val="000000"/>
          <w:sz w:val="20"/>
          <w:szCs w:val="20"/>
        </w:rPr>
        <w:t>Zarfın üzerine ihale katılımcısının adı, soyadı veya ticari unvanı, tebligata esas açık adresi, teklifin sunulduğu ihalenin adı ve ihaleyi yapan ihale makamının açık adresi yazılır.</w:t>
      </w:r>
    </w:p>
    <w:p w:rsidR="009F2155" w:rsidRPr="00906974" w:rsidRDefault="009F2155" w:rsidP="009F2155">
      <w:pPr>
        <w:pStyle w:val="ListParagraph"/>
        <w:numPr>
          <w:ilvl w:val="1"/>
          <w:numId w:val="10"/>
        </w:numPr>
        <w:rPr>
          <w:rFonts w:ascii="Century Gothic" w:hAnsi="Century Gothic" w:cs="Century Gothic"/>
          <w:bCs/>
          <w:color w:val="000000"/>
          <w:sz w:val="20"/>
          <w:szCs w:val="20"/>
        </w:rPr>
      </w:pPr>
      <w:r w:rsidRPr="009F2155">
        <w:rPr>
          <w:rFonts w:ascii="Century Gothic" w:hAnsi="Century Gothic" w:cs="Century Gothic"/>
          <w:bCs/>
          <w:color w:val="000000"/>
          <w:sz w:val="20"/>
          <w:szCs w:val="20"/>
        </w:rPr>
        <w:t>Zeyilname ile teklif verme süresinin uzatılması halinde, ihale makamları ve ihale katıl</w:t>
      </w:r>
      <w:r w:rsidR="007F69D4">
        <w:rPr>
          <w:rFonts w:ascii="Century Gothic" w:hAnsi="Century Gothic" w:cs="Century Gothic"/>
          <w:bCs/>
          <w:color w:val="000000"/>
          <w:sz w:val="20"/>
          <w:szCs w:val="20"/>
        </w:rPr>
        <w:t>ı</w:t>
      </w:r>
      <w:r w:rsidRPr="009F2155">
        <w:rPr>
          <w:rFonts w:ascii="Century Gothic" w:hAnsi="Century Gothic" w:cs="Century Gothic"/>
          <w:bCs/>
          <w:color w:val="000000"/>
          <w:sz w:val="20"/>
          <w:szCs w:val="20"/>
        </w:rPr>
        <w:t>mcılarının süreye tabi veya ilk teklif verme tarihine bağlı tüm hak ve yükümlülükleri yeniden tespit edilen son teklif verme tarihine ve saatine kadar uzatılmış sayılır.</w:t>
      </w:r>
    </w:p>
    <w:p w:rsidR="00290E8D" w:rsidRPr="00D71923"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rsidR="00D71923" w:rsidRDefault="00D71923" w:rsidP="00D71923">
      <w:pPr>
        <w:pStyle w:val="ListParagraph"/>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 edilen bedeller, rakam ve/veya yazı ile birbirine uygun olarak açıkça yazılır ve bu belgelerin üzerinde kazıntı, silinti veya düzeltme bulunamaz.</w:t>
      </w:r>
    </w:p>
    <w:p w:rsidR="00D71923" w:rsidRPr="006755CA" w:rsidRDefault="00D71923" w:rsidP="00D71923">
      <w:pPr>
        <w:pStyle w:val="ListParagraph"/>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Teklifler ad, soyad veya ticaret unvanı yazılmak suretiyle yetkili kişilerce imzalanır ve resmi mühürle mühürlenir.</w:t>
      </w:r>
    </w:p>
    <w:p w:rsidR="00290E8D" w:rsidRPr="004407E1" w:rsidRDefault="00290E8D" w:rsidP="002B0C34">
      <w:pPr>
        <w:pStyle w:val="ListParagraph"/>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490B75">
        <w:rPr>
          <w:rFonts w:ascii="Century Gothic" w:hAnsi="Century Gothic" w:cs="Century Gothic"/>
          <w:b/>
          <w:bCs/>
          <w:sz w:val="20"/>
          <w:szCs w:val="20"/>
        </w:rPr>
        <w:t xml:space="preserve">  </w:t>
      </w:r>
    </w:p>
    <w:p w:rsidR="004407E1" w:rsidRPr="004407E1" w:rsidRDefault="004407E1" w:rsidP="004407E1">
      <w:pPr>
        <w:pStyle w:val="ListParagraph"/>
        <w:ind w:left="360" w:firstLine="0"/>
        <w:rPr>
          <w:b/>
          <w:bCs/>
          <w:sz w:val="24"/>
          <w:szCs w:val="24"/>
        </w:rPr>
      </w:pPr>
      <w:r w:rsidRPr="004407E1">
        <w:rPr>
          <w:b/>
          <w:bCs/>
          <w:sz w:val="24"/>
          <w:szCs w:val="24"/>
        </w:rPr>
        <w:lastRenderedPageBreak/>
        <w:t>20.1</w:t>
      </w:r>
      <w:r>
        <w:rPr>
          <w:b/>
          <w:bCs/>
          <w:sz w:val="24"/>
          <w:szCs w:val="24"/>
        </w:rPr>
        <w:t>.</w:t>
      </w:r>
      <w:r w:rsidRPr="004407E1">
        <w:rPr>
          <w:sz w:val="24"/>
          <w:szCs w:val="24"/>
        </w:rPr>
        <w:t xml:space="preserve"> </w:t>
      </w:r>
      <w:r w:rsidR="0004755B">
        <w:rPr>
          <w:b/>
          <w:bCs/>
          <w:sz w:val="24"/>
          <w:szCs w:val="24"/>
        </w:rPr>
        <w:t xml:space="preserve">Teklifler </w:t>
      </w:r>
      <w:r w:rsidR="003B20AB">
        <w:rPr>
          <w:b/>
          <w:bCs/>
          <w:sz w:val="24"/>
          <w:szCs w:val="24"/>
        </w:rPr>
        <w:t>mücadelede kullanılacak tüm ilaçlar,tanımlı tüm hizmetler,işçilik,kar ve</w:t>
      </w:r>
      <w:r w:rsidR="0004755B" w:rsidRPr="004407E1">
        <w:rPr>
          <w:b/>
          <w:bCs/>
          <w:sz w:val="24"/>
          <w:szCs w:val="24"/>
        </w:rPr>
        <w:t xml:space="preserve"> benzeri unsurları ihtiva edecek şekilde</w:t>
      </w:r>
      <w:r w:rsidR="0004755B">
        <w:rPr>
          <w:b/>
          <w:bCs/>
          <w:sz w:val="24"/>
          <w:szCs w:val="24"/>
        </w:rPr>
        <w:t xml:space="preserve"> hesaplanı</w:t>
      </w:r>
      <w:r w:rsidR="003B20AB">
        <w:rPr>
          <w:b/>
          <w:bCs/>
          <w:sz w:val="24"/>
          <w:szCs w:val="24"/>
        </w:rPr>
        <w:t>p malzemeli olmak üzere tek</w:t>
      </w:r>
      <w:r w:rsidR="00A91A40">
        <w:rPr>
          <w:b/>
          <w:bCs/>
          <w:sz w:val="24"/>
          <w:szCs w:val="24"/>
        </w:rPr>
        <w:t xml:space="preserve"> </w:t>
      </w:r>
      <w:r w:rsidR="0004755B">
        <w:rPr>
          <w:b/>
          <w:bCs/>
          <w:sz w:val="24"/>
          <w:szCs w:val="24"/>
        </w:rPr>
        <w:t>fiyat verilecektir.</w:t>
      </w:r>
      <w:r w:rsidR="00225FDC">
        <w:rPr>
          <w:b/>
          <w:bCs/>
          <w:sz w:val="24"/>
          <w:szCs w:val="24"/>
        </w:rPr>
        <w:t xml:space="preserve">15/04/2022 tarihinde, devletin resmi birimlerince açıklanan hayat pahalılığı oranı aylık hizmet taksit miktarına yansıtılarak ve taraflar arası hizmete devam kararı alınarak devam edilecektir. </w:t>
      </w:r>
    </w:p>
    <w:p w:rsidR="004407E1" w:rsidRPr="004407E1" w:rsidRDefault="004407E1" w:rsidP="004407E1">
      <w:pPr>
        <w:pStyle w:val="ListParagraph"/>
        <w:ind w:left="360" w:firstLine="0"/>
        <w:rPr>
          <w:b/>
          <w:bCs/>
          <w:sz w:val="24"/>
          <w:szCs w:val="24"/>
        </w:rPr>
      </w:pPr>
      <w:r w:rsidRPr="004407E1">
        <w:rPr>
          <w:b/>
          <w:bCs/>
          <w:sz w:val="24"/>
          <w:szCs w:val="24"/>
        </w:rPr>
        <w:t xml:space="preserve">    </w:t>
      </w:r>
    </w:p>
    <w:p w:rsidR="00290E8D" w:rsidRPr="005F513E" w:rsidRDefault="0069222E" w:rsidP="002B0C34">
      <w:pPr>
        <w:pStyle w:val="ListParagraph"/>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Alternatif</w:t>
      </w:r>
      <w:r w:rsidR="00290E8D" w:rsidRPr="005F513E">
        <w:rPr>
          <w:rFonts w:ascii="Century Gothic" w:hAnsi="Century Gothic" w:cs="Century Gothic"/>
          <w:b/>
          <w:bCs/>
          <w:color w:val="000000"/>
          <w:sz w:val="20"/>
          <w:szCs w:val="20"/>
        </w:rPr>
        <w:t xml:space="preserve"> Teklif </w:t>
      </w:r>
    </w:p>
    <w:p w:rsidR="00290E8D" w:rsidRPr="008361FE" w:rsidRDefault="007F69D4" w:rsidP="007F10F6">
      <w:pPr>
        <w:pStyle w:val="ListParagraph"/>
        <w:numPr>
          <w:ilvl w:val="1"/>
          <w:numId w:val="10"/>
        </w:numPr>
        <w:rPr>
          <w:rFonts w:ascii="Century Gothic" w:hAnsi="Century Gothic" w:cs="Century Gothic"/>
          <w:b/>
          <w:bCs/>
          <w:color w:val="000000"/>
          <w:sz w:val="20"/>
          <w:szCs w:val="20"/>
          <w:u w:val="single"/>
        </w:rPr>
      </w:pPr>
      <w:r>
        <w:rPr>
          <w:rFonts w:ascii="Century Gothic" w:hAnsi="Century Gothic" w:cs="Century Gothic"/>
          <w:color w:val="000000"/>
          <w:sz w:val="20"/>
          <w:szCs w:val="20"/>
        </w:rPr>
        <w:t>Bu ihalede a</w:t>
      </w:r>
      <w:r w:rsidR="0069222E">
        <w:rPr>
          <w:rFonts w:ascii="Century Gothic" w:hAnsi="Century Gothic" w:cs="Century Gothic"/>
          <w:color w:val="000000"/>
          <w:sz w:val="20"/>
          <w:szCs w:val="20"/>
        </w:rPr>
        <w:t>lternatif</w:t>
      </w:r>
      <w:r w:rsidR="004D17DF">
        <w:rPr>
          <w:rFonts w:ascii="Century Gothic" w:hAnsi="Century Gothic" w:cs="Century Gothic"/>
          <w:color w:val="000000"/>
          <w:sz w:val="20"/>
          <w:szCs w:val="20"/>
        </w:rPr>
        <w:t xml:space="preserve"> teklif </w:t>
      </w:r>
      <w:r w:rsidR="00782C9B">
        <w:rPr>
          <w:rFonts w:ascii="Century Gothic" w:hAnsi="Century Gothic" w:cs="Century Gothic"/>
          <w:color w:val="000000"/>
          <w:sz w:val="20"/>
          <w:szCs w:val="20"/>
        </w:rPr>
        <w:t>sunula</w:t>
      </w:r>
      <w:r w:rsidR="00290E8D" w:rsidRPr="005F513E">
        <w:rPr>
          <w:rFonts w:ascii="Century Gothic" w:hAnsi="Century Gothic" w:cs="Century Gothic"/>
          <w:color w:val="000000"/>
          <w:sz w:val="20"/>
          <w:szCs w:val="20"/>
        </w:rPr>
        <w:t>maz.</w:t>
      </w:r>
    </w:p>
    <w:p w:rsidR="008361FE" w:rsidRPr="005F513E" w:rsidRDefault="008361FE" w:rsidP="008361FE">
      <w:pPr>
        <w:pStyle w:val="ListParagraph"/>
        <w:ind w:left="792" w:firstLine="0"/>
        <w:rPr>
          <w:rFonts w:ascii="Century Gothic" w:hAnsi="Century Gothic" w:cs="Century Gothic"/>
          <w:b/>
          <w:bCs/>
          <w:color w:val="000000"/>
          <w:sz w:val="20"/>
          <w:szCs w:val="20"/>
          <w:u w:val="single"/>
        </w:rPr>
      </w:pPr>
    </w:p>
    <w:p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5F513E" w:rsidRDefault="00290E8D" w:rsidP="002B0C34">
      <w:pPr>
        <w:pStyle w:val="ListParagraph"/>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6520CF">
        <w:rPr>
          <w:rFonts w:ascii="Century Gothic" w:hAnsi="Century Gothic" w:cs="Century Gothic"/>
          <w:b/>
          <w:bCs/>
          <w:color w:val="000000"/>
          <w:sz w:val="20"/>
          <w:szCs w:val="20"/>
        </w:rPr>
        <w:t>6</w:t>
      </w:r>
      <w:r w:rsidR="008C5DC8">
        <w:rPr>
          <w:rFonts w:ascii="Century Gothic" w:hAnsi="Century Gothic" w:cs="Century Gothic"/>
          <w:b/>
          <w:bCs/>
          <w:color w:val="000000"/>
          <w:sz w:val="20"/>
          <w:szCs w:val="20"/>
        </w:rPr>
        <w:t>0</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Paragraph"/>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59067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Paragraph"/>
        <w:ind w:left="792" w:firstLine="0"/>
        <w:rPr>
          <w:rFonts w:ascii="Century Gothic" w:hAnsi="Century Gothic" w:cs="Century Gothic"/>
          <w:color w:val="000000"/>
          <w:sz w:val="20"/>
          <w:szCs w:val="20"/>
        </w:rPr>
      </w:pPr>
    </w:p>
    <w:p w:rsidR="00290E8D" w:rsidRPr="000B1174" w:rsidRDefault="00290E8D" w:rsidP="000B1174">
      <w:pPr>
        <w:pStyle w:val="ListParagraph"/>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 xml:space="preserve">Geçici teminat en az </w:t>
      </w:r>
      <w:r w:rsidR="005A3579">
        <w:rPr>
          <w:rFonts w:ascii="Century Gothic" w:hAnsi="Century Gothic" w:cs="Century Gothic"/>
          <w:b/>
          <w:color w:val="000000"/>
          <w:sz w:val="20"/>
          <w:szCs w:val="20"/>
        </w:rPr>
        <w:t>1</w:t>
      </w:r>
      <w:r w:rsidR="009776EF">
        <w:rPr>
          <w:rFonts w:ascii="Century Gothic" w:hAnsi="Century Gothic" w:cs="Century Gothic"/>
          <w:b/>
          <w:color w:val="000000"/>
          <w:sz w:val="20"/>
          <w:szCs w:val="20"/>
        </w:rPr>
        <w:t>3</w:t>
      </w:r>
      <w:r w:rsidR="009776EF">
        <w:rPr>
          <w:rFonts w:ascii="Century Gothic" w:hAnsi="Century Gothic" w:cs="Century Gothic"/>
          <w:b/>
          <w:bCs/>
          <w:sz w:val="20"/>
          <w:szCs w:val="20"/>
        </w:rPr>
        <w:t>/06</w:t>
      </w:r>
      <w:r w:rsidR="004B4AC0">
        <w:rPr>
          <w:rFonts w:ascii="Century Gothic" w:hAnsi="Century Gothic" w:cs="Century Gothic"/>
          <w:b/>
          <w:bCs/>
          <w:sz w:val="20"/>
          <w:szCs w:val="20"/>
        </w:rPr>
        <w:t>/</w:t>
      </w:r>
      <w:r w:rsidRPr="005F513E">
        <w:rPr>
          <w:rFonts w:ascii="Century Gothic" w:hAnsi="Century Gothic" w:cs="Century Gothic"/>
          <w:b/>
          <w:bCs/>
          <w:sz w:val="20"/>
          <w:szCs w:val="20"/>
        </w:rPr>
        <w:t>20</w:t>
      </w:r>
      <w:r w:rsidR="004B4AC0">
        <w:rPr>
          <w:rFonts w:ascii="Century Gothic" w:hAnsi="Century Gothic" w:cs="Century Gothic"/>
          <w:b/>
          <w:bCs/>
          <w:sz w:val="20"/>
          <w:szCs w:val="20"/>
        </w:rPr>
        <w:t>2</w:t>
      </w:r>
      <w:r w:rsidR="005A3579">
        <w:rPr>
          <w:rFonts w:ascii="Century Gothic" w:hAnsi="Century Gothic" w:cs="Century Gothic"/>
          <w:b/>
          <w:bCs/>
          <w:sz w:val="20"/>
          <w:szCs w:val="20"/>
        </w:rPr>
        <w:t>1</w:t>
      </w:r>
      <w:r w:rsidRPr="005F513E">
        <w:rPr>
          <w:rFonts w:ascii="Century Gothic" w:hAnsi="Century Gothic" w:cs="Century Gothic"/>
          <w:color w:val="000000"/>
          <w:sz w:val="20"/>
          <w:szCs w:val="20"/>
        </w:rPr>
        <w:t xml:space="preserve">  tarihli olmalıdır. </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2064"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rsidR="00290E8D" w:rsidRPr="005F513E" w:rsidRDefault="008A5A3E" w:rsidP="002B0C34">
      <w:pPr>
        <w:pStyle w:val="ListParagraph"/>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rsidR="00290E8D" w:rsidRPr="005F513E" w:rsidRDefault="00307B63" w:rsidP="007F10F6">
      <w:pPr>
        <w:pStyle w:val="ListParagraph"/>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4112"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w:t>
      </w:r>
      <w:r w:rsidR="004D17DF">
        <w:rPr>
          <w:rFonts w:ascii="Century Gothic" w:hAnsi="Century Gothic" w:cs="Century Gothic"/>
          <w:b/>
          <w:bCs/>
          <w:color w:val="000000"/>
          <w:sz w:val="20"/>
          <w:szCs w:val="20"/>
        </w:rPr>
        <w:t>ci teminat mektubu Gönyeli Belediyesi</w:t>
      </w:r>
      <w:r w:rsidR="007E008B">
        <w:rPr>
          <w:rFonts w:ascii="Century Gothic" w:hAnsi="Century Gothic" w:cs="Century Gothic"/>
          <w:b/>
          <w:bCs/>
          <w:color w:val="000000"/>
          <w:sz w:val="20"/>
          <w:szCs w:val="20"/>
        </w:rPr>
        <w:t xml:space="preserve"> </w:t>
      </w:r>
      <w:r w:rsidR="00290E8D" w:rsidRPr="005F513E">
        <w:rPr>
          <w:rFonts w:ascii="Century Gothic" w:hAnsi="Century Gothic" w:cs="Century Gothic"/>
          <w:b/>
          <w:bCs/>
          <w:color w:val="000000"/>
          <w:sz w:val="20"/>
          <w:szCs w:val="20"/>
        </w:rPr>
        <w:t xml:space="preserve"> adına düzenlenmesi zorunludur.</w:t>
      </w:r>
    </w:p>
    <w:p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Paragraph"/>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Paragraph"/>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lastRenderedPageBreak/>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0320"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EB5A80" w:rsidP="002B0C34">
      <w:pPr>
        <w:ind w:left="0" w:firstLine="0"/>
        <w:rPr>
          <w:rFonts w:ascii="Century Gothic" w:hAnsi="Century Gothic" w:cs="Century Gothic"/>
          <w:b/>
          <w:bCs/>
          <w:color w:val="000000"/>
          <w:sz w:val="20"/>
          <w:szCs w:val="20"/>
        </w:rPr>
      </w:pPr>
      <w:r w:rsidRPr="00EB5A80">
        <w:rPr>
          <w:noProof/>
          <w:lang w:eastAsia="tr-TR"/>
        </w:rPr>
        <w:pict>
          <v:roundrect id="Rounded Rectangle 89" o:spid="_x0000_s1040" style="position:absolute;left:0;text-align:left;margin-left:-17.65pt;margin-top:4.75pt;width:349.55pt;height:53.85pt;z-index:25164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35563B" w:rsidRPr="00766D9D" w:rsidRDefault="0035563B"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w:t>
      </w:r>
      <w:r w:rsidR="0039474F">
        <w:rPr>
          <w:rFonts w:ascii="Century Gothic" w:hAnsi="Century Gothic" w:cs="Century Gothic"/>
          <w:color w:val="000000"/>
          <w:sz w:val="20"/>
          <w:szCs w:val="20"/>
        </w:rPr>
        <w:t>kadar Gönyeli Belediyesi Başkan Sekreterliği’ndeki</w:t>
      </w:r>
      <w:r w:rsidRPr="005F513E">
        <w:rPr>
          <w:rFonts w:ascii="Century Gothic" w:hAnsi="Century Gothic" w:cs="Century Gothic"/>
          <w:color w:val="000000"/>
          <w:sz w:val="20"/>
          <w:szCs w:val="20"/>
        </w:rPr>
        <w:t xml:space="preserve"> teklif kutusuna atılacaktır. </w:t>
      </w:r>
    </w:p>
    <w:p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BodyText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Paragraph"/>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değerlendirilmesi ve kıyaslanması ihale komisyonları tarafından kapalı toplantılarda yapılır.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 Halka açık teklif açma toplantısında açılmamış olan bir teklif, kapalı toplantılarda inceleme, değerlendirme ve kıyaslamaya tabi tutulamaz.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 sadece ihale belgeleri ve ihale duyurusunda yayınlanmış olan kriterler uygulanarak değerlendirilir.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belgelerle ilgili talep edilen açıklama veya eklemeleri kullanarak belirli iktisadi işletmeler lehinde avantajlar yaratamaz.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Tekliflerin değerlendirilmesinde, öncelikle belgeleri eksik olan teklifler veya geçici teminatı usulüne uygun olmadığı tespit edilen tekliflerin değerlendirme dışı bırakılmasına karar verilir.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belgeleri ve ekleri eksiksiz ve geçici teminatı usulüne uygun olan teklifleri tespit ettikten sonra ihale sonucuna yönelik değerlendirilmesine başlar.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katılımcılarının ihale konusu işi yapabilme kapasitelerini belirleyen yeterlilik kriterlerine ve tekliflerin ihale dokümanında belirtilen şartlara uygun</w:t>
      </w:r>
      <w:r w:rsidR="00B14BFF">
        <w:rPr>
          <w:rFonts w:ascii="Century Gothic" w:hAnsi="Century Gothic" w:cs="Century Gothic"/>
          <w:bCs/>
          <w:color w:val="000000"/>
          <w:sz w:val="20"/>
          <w:szCs w:val="20"/>
        </w:rPr>
        <w:t xml:space="preserve"> olup olmadığını inceler ve bu y</w:t>
      </w:r>
      <w:r w:rsidRPr="006B2EEC">
        <w:rPr>
          <w:rFonts w:ascii="Century Gothic" w:hAnsi="Century Gothic" w:cs="Century Gothic"/>
          <w:bCs/>
          <w:color w:val="000000"/>
          <w:sz w:val="20"/>
          <w:szCs w:val="20"/>
        </w:rPr>
        <w:t>asa uyarınca uygun olmadığı belirlenen teklifleri değerlendirme dışı bırakır.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6B2EEC"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6B2EEC"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000000"/>
          <w:sz w:val="20"/>
          <w:szCs w:val="20"/>
        </w:rPr>
      </w:pPr>
      <w:r w:rsidRPr="00866972">
        <w:rPr>
          <w:rFonts w:ascii="Century Gothic" w:hAnsi="Century Gothic" w:cs="Century Gothic"/>
          <w:b/>
          <w:bCs/>
          <w:color w:val="000000"/>
          <w:sz w:val="20"/>
          <w:szCs w:val="20"/>
        </w:rPr>
        <w:t>Yerli Üretimin Değerlendirilmesi</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K.K.T.C. imali olan malzemeler şartnameye uygun olması halinde E-1586-2000 Bakanlar Kurulu kararına göre tekliflerin fiyat farkına %20 oranına kadar koruma sağlanacaktır.</w:t>
      </w:r>
      <w:r w:rsidR="009B6ECA">
        <w:rPr>
          <w:rFonts w:ascii="Century Gothic" w:hAnsi="Century Gothic" w:cs="Century Gothic"/>
          <w:bCs/>
          <w:color w:val="000000"/>
          <w:sz w:val="20"/>
          <w:szCs w:val="20"/>
        </w:rPr>
        <w:t xml:space="preserve"> </w:t>
      </w:r>
      <w:r w:rsidRPr="00866972">
        <w:rPr>
          <w:rFonts w:ascii="Century Gothic" w:hAnsi="Century Gothic" w:cs="Century Gothic"/>
          <w:bCs/>
          <w:color w:val="000000"/>
          <w:sz w:val="20"/>
          <w:szCs w:val="20"/>
        </w:rPr>
        <w:t>Ancak bu uygulamadan faydalanabilmek için Sanayi Dairesi Müdürlüğünden onaylı formu(Yerli Üretim Belgesi) teklifleri ile birlikte sunmaları şarttır.</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 xml:space="preserve">Kamu İhale Yasası’nın 15(3) maddesinde belirtilen yerli üretim önceliğinden </w:t>
      </w:r>
      <w:r w:rsidR="00712C8A">
        <w:rPr>
          <w:rFonts w:ascii="Century Gothic" w:hAnsi="Century Gothic" w:cs="Century Gothic"/>
          <w:bCs/>
          <w:color w:val="000000"/>
          <w:sz w:val="20"/>
          <w:szCs w:val="20"/>
        </w:rPr>
        <w:t xml:space="preserve">yararlanabilmek için KKTC menşeli ürünler için sanayi dairesinden onaylı </w:t>
      </w:r>
      <w:r w:rsidRPr="00866972">
        <w:rPr>
          <w:rFonts w:ascii="Century Gothic" w:hAnsi="Century Gothic" w:cs="Century Gothic"/>
          <w:bCs/>
          <w:color w:val="000000"/>
          <w:sz w:val="20"/>
          <w:szCs w:val="20"/>
        </w:rPr>
        <w:t>yerli üretim belgesinin teklif dosyasında sunulması şarttır.</w:t>
      </w:r>
    </w:p>
    <w:p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rsidR="00290E8D" w:rsidRDefault="006B2EEC" w:rsidP="006B2EEC">
      <w:pPr>
        <w:pStyle w:val="ListParagraph"/>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Default="003E6361" w:rsidP="006B2EEC">
      <w:pPr>
        <w:pStyle w:val="ListParagraph"/>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Önerilen </w:t>
      </w:r>
      <w:r w:rsidR="006B2EEC" w:rsidRPr="006B2EEC">
        <w:rPr>
          <w:rFonts w:ascii="Century Gothic" w:hAnsi="Century Gothic" w:cs="Century Gothic"/>
          <w:bCs/>
          <w:color w:val="000000"/>
          <w:sz w:val="20"/>
          <w:szCs w:val="20"/>
        </w:rPr>
        <w:t>imalat</w:t>
      </w:r>
      <w:r>
        <w:rPr>
          <w:rFonts w:ascii="Century Gothic" w:hAnsi="Century Gothic" w:cs="Century Gothic"/>
          <w:bCs/>
          <w:color w:val="000000"/>
          <w:sz w:val="20"/>
          <w:szCs w:val="20"/>
        </w:rPr>
        <w:t xml:space="preserve"> süreci veya </w:t>
      </w:r>
      <w:r w:rsidR="006B2EEC" w:rsidRPr="006B2EEC">
        <w:rPr>
          <w:rFonts w:ascii="Century Gothic" w:hAnsi="Century Gothic" w:cs="Century Gothic"/>
          <w:bCs/>
          <w:color w:val="000000"/>
          <w:sz w:val="20"/>
          <w:szCs w:val="20"/>
        </w:rPr>
        <w:t>ekonomisi;</w:t>
      </w:r>
    </w:p>
    <w:p w:rsidR="006B2EEC" w:rsidRDefault="00946657" w:rsidP="006B2EEC">
      <w:pPr>
        <w:pStyle w:val="ListParagraph"/>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Sunulan teknik çözümler ve/veya </w:t>
      </w:r>
      <w:r w:rsidR="00DF1F05">
        <w:rPr>
          <w:rFonts w:ascii="Century Gothic" w:hAnsi="Century Gothic" w:cs="Century Gothic"/>
          <w:bCs/>
          <w:color w:val="000000"/>
          <w:sz w:val="20"/>
          <w:szCs w:val="20"/>
        </w:rPr>
        <w:t>İ</w:t>
      </w:r>
      <w:r w:rsidR="006B2EEC" w:rsidRPr="006B2EEC">
        <w:rPr>
          <w:rFonts w:ascii="Century Gothic" w:hAnsi="Century Gothic" w:cs="Century Gothic"/>
          <w:bCs/>
          <w:color w:val="000000"/>
          <w:sz w:val="20"/>
          <w:szCs w:val="20"/>
        </w:rPr>
        <w:t>hale katılımcısı açısından elverişli koşullar;</w:t>
      </w:r>
    </w:p>
    <w:p w:rsidR="006B2EEC" w:rsidRDefault="006B2EEC" w:rsidP="006B2EEC">
      <w:pPr>
        <w:pStyle w:val="ListParagraph"/>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katılımcısının önerdi</w:t>
      </w:r>
      <w:r w:rsidR="009628E4">
        <w:rPr>
          <w:rFonts w:ascii="Century Gothic" w:hAnsi="Century Gothic" w:cs="Century Gothic"/>
          <w:bCs/>
          <w:color w:val="000000"/>
          <w:sz w:val="20"/>
          <w:szCs w:val="20"/>
        </w:rPr>
        <w:t>ği,</w:t>
      </w:r>
      <w:r w:rsidR="00EA2C7C">
        <w:rPr>
          <w:rFonts w:ascii="Century Gothic" w:hAnsi="Century Gothic" w:cs="Century Gothic"/>
          <w:bCs/>
          <w:color w:val="000000"/>
          <w:sz w:val="20"/>
          <w:szCs w:val="20"/>
        </w:rPr>
        <w:t xml:space="preserve"> işin </w:t>
      </w:r>
      <w:r w:rsidRPr="006B2EEC">
        <w:rPr>
          <w:rFonts w:ascii="Century Gothic" w:hAnsi="Century Gothic" w:cs="Century Gothic"/>
          <w:bCs/>
          <w:color w:val="000000"/>
          <w:sz w:val="20"/>
          <w:szCs w:val="20"/>
        </w:rPr>
        <w:t>orijinalliği;</w:t>
      </w:r>
    </w:p>
    <w:p w:rsidR="006B2EEC" w:rsidRDefault="006B2EEC" w:rsidP="006B2EEC">
      <w:pPr>
        <w:pStyle w:val="ListParagraph"/>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İhalenin yürütüleceği yerde yürürlükte olan istihdam güvencesi ve çalışma koşullarıyla ilgili hükümlere uyum;</w:t>
      </w:r>
    </w:p>
    <w:p w:rsidR="006B2EEC" w:rsidRDefault="006B2EEC" w:rsidP="006B2EEC">
      <w:pPr>
        <w:pStyle w:val="ListParagraph"/>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İhale katılımcısının bir devlet yardımı alma olasılığı.</w:t>
      </w:r>
    </w:p>
    <w:p w:rsidR="006B2EEC" w:rsidRDefault="006B2EEC" w:rsidP="006B2EEC">
      <w:pPr>
        <w:pStyle w:val="ListParagraph"/>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İhale komisyonları, ihale katılımcısıyla istişare ederek ve sunulan belgeleri dikkate alarak, yukarıdaki (1)’inci fıkradaki unsurları teyit eder. </w:t>
      </w:r>
      <w:r w:rsidR="00712C8A">
        <w:rPr>
          <w:rFonts w:ascii="Century Gothic" w:hAnsi="Century Gothic" w:cs="Century Gothic"/>
          <w:bCs/>
          <w:color w:val="000000"/>
          <w:sz w:val="20"/>
          <w:szCs w:val="20"/>
        </w:rPr>
        <w:t>İhale değerlendirme komisyonu teklifin, teklif sahibinin d</w:t>
      </w:r>
      <w:r w:rsidRPr="006B2EEC">
        <w:rPr>
          <w:rFonts w:ascii="Century Gothic" w:hAnsi="Century Gothic" w:cs="Century Gothic"/>
          <w:bCs/>
          <w:color w:val="00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16B81" w:rsidRPr="006B2EEC" w:rsidRDefault="00216B81" w:rsidP="00216B81">
      <w:pPr>
        <w:pStyle w:val="ListParagraph"/>
        <w:ind w:left="792" w:firstLine="0"/>
        <w:rPr>
          <w:rFonts w:ascii="Century Gothic" w:hAnsi="Century Gothic" w:cs="Century Gothic"/>
          <w:bCs/>
          <w:color w:val="000000"/>
          <w:sz w:val="20"/>
          <w:szCs w:val="20"/>
        </w:rPr>
      </w:pPr>
    </w:p>
    <w:p w:rsidR="00290E8D" w:rsidRPr="005F513E" w:rsidRDefault="00FC54C2" w:rsidP="002B0C34">
      <w:pPr>
        <w:pStyle w:val="ListParagraph"/>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AA72EC"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rsidR="00AA72EC" w:rsidRDefault="00AA72EC" w:rsidP="00AA72EC">
      <w:pPr>
        <w:pStyle w:val="ListParagraph"/>
        <w:numPr>
          <w:ilvl w:val="1"/>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İhale komisyonları, tekliflerin sunulması için verilen sürenin sona ermesinden ve teklif zarflarının açılmasından sonra;</w:t>
      </w:r>
    </w:p>
    <w:p w:rsidR="00AA72EC" w:rsidRDefault="00AA72EC" w:rsidP="00AA72EC">
      <w:pPr>
        <w:pStyle w:val="ListParagraph"/>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Paragraph"/>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Paragraph"/>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Paragraph"/>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Paragraph"/>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Paragraph"/>
        <w:widowControl w:val="0"/>
        <w:ind w:left="792" w:firstLine="0"/>
        <w:rPr>
          <w:rFonts w:ascii="Century Gothic" w:hAnsi="Century Gothic" w:cs="Century Gothic"/>
          <w:sz w:val="20"/>
          <w:szCs w:val="20"/>
        </w:rPr>
      </w:pPr>
    </w:p>
    <w:p w:rsidR="00290E8D" w:rsidRPr="005F513E" w:rsidRDefault="00290E8D" w:rsidP="005624F2">
      <w:pPr>
        <w:pStyle w:val="ListParagraph"/>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Paragraph"/>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rsidR="00C44733" w:rsidRDefault="009B702E" w:rsidP="009B702E">
      <w:pPr>
        <w:pStyle w:val="ListParagraph"/>
        <w:numPr>
          <w:ilvl w:val="1"/>
          <w:numId w:val="10"/>
        </w:numPr>
        <w:rPr>
          <w:rFonts w:ascii="Century Gothic" w:hAnsi="Century Gothic" w:cs="Century Gothic"/>
          <w:sz w:val="20"/>
          <w:szCs w:val="20"/>
        </w:rPr>
      </w:pPr>
      <w:r w:rsidRPr="009B702E">
        <w:rPr>
          <w:rFonts w:ascii="Century Gothic" w:hAnsi="Century Gothic" w:cs="Century Gothic"/>
          <w:sz w:val="20"/>
          <w:szCs w:val="20"/>
        </w:rPr>
        <w:t>İhale komisyonları, ihale kararının alınmasından itibaren 3 (üç) iş günü içinde ihaleyi kazanan ihale katılımcısını, sözkonusu kararın gerekçesini belirterek yazılı olarak bilgilendirir.</w:t>
      </w:r>
    </w:p>
    <w:p w:rsidR="00C44733" w:rsidRPr="00C44733" w:rsidRDefault="00C44733" w:rsidP="00C44733">
      <w:pPr>
        <w:pStyle w:val="ListParagraph"/>
        <w:numPr>
          <w:ilvl w:val="1"/>
          <w:numId w:val="10"/>
        </w:numPr>
        <w:rPr>
          <w:rFonts w:ascii="Century Gothic" w:hAnsi="Century Gothic" w:cs="Century Gothic"/>
          <w:sz w:val="20"/>
          <w:szCs w:val="20"/>
        </w:rPr>
      </w:pPr>
      <w:r w:rsidRPr="00C44733">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clear" w:pos="792"/>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lastRenderedPageBreak/>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BodyText"/>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clear" w:pos="792"/>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D41B4D">
        <w:rPr>
          <w:rFonts w:ascii="Century Gothic" w:hAnsi="Century Gothic" w:cs="Century Gothic"/>
          <w:b/>
          <w:color w:val="000000"/>
          <w:sz w:val="20"/>
          <w:szCs w:val="20"/>
        </w:rPr>
        <w:t xml:space="preserve"> % </w:t>
      </w:r>
      <w:r w:rsidR="00D41B4D">
        <w:rPr>
          <w:rFonts w:ascii="Century Gothic" w:hAnsi="Century Gothic" w:cs="Century Gothic"/>
          <w:color w:val="000000"/>
          <w:sz w:val="20"/>
          <w:szCs w:val="20"/>
        </w:rPr>
        <w:t>5</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 süresi süresiz veya  en az sözleşme süresi kadar olacaktır.</w:t>
      </w: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 xml:space="preserve">Mukavele Yapılmasında </w:t>
      </w:r>
      <w:r w:rsidR="00FC54C2">
        <w:rPr>
          <w:rFonts w:ascii="Century Gothic" w:hAnsi="Century Gothic" w:cs="Century Gothic"/>
          <w:b/>
          <w:bCs/>
          <w:color w:val="000000"/>
          <w:sz w:val="20"/>
          <w:szCs w:val="20"/>
        </w:rPr>
        <w:t>Katılımcı</w:t>
      </w:r>
      <w:r w:rsidR="00FC54C2" w:rsidRPr="005F513E">
        <w:rPr>
          <w:rFonts w:ascii="Century Gothic" w:hAnsi="Century Gothic" w:cs="Century Gothic"/>
          <w:b/>
          <w:bCs/>
          <w:color w:val="000000"/>
          <w:sz w:val="20"/>
          <w:szCs w:val="20"/>
        </w:rPr>
        <w:t>nın</w:t>
      </w:r>
      <w:r w:rsidRPr="005F513E">
        <w:rPr>
          <w:rFonts w:ascii="Century Gothic" w:hAnsi="Century Gothic" w:cs="Century Gothic"/>
          <w:b/>
          <w:bCs/>
          <w:color w:val="000000"/>
          <w:sz w:val="20"/>
          <w:szCs w:val="20"/>
        </w:rPr>
        <w:t xml:space="preserve"> Görev ve Sorumluluğu</w:t>
      </w:r>
    </w:p>
    <w:p w:rsidR="00490B75" w:rsidRPr="00490B75" w:rsidRDefault="00490B75" w:rsidP="00490B75">
      <w:pPr>
        <w:pStyle w:val="BodyTextIndent32"/>
        <w:numPr>
          <w:ilvl w:val="1"/>
          <w:numId w:val="10"/>
        </w:numPr>
        <w:spacing w:before="0" w:beforeAutospacing="0"/>
        <w:rPr>
          <w:rFonts w:ascii="Century Gothic" w:hAnsi="Century Gothic" w:cs="Century Gothic"/>
          <w:bCs/>
          <w:color w:val="000000"/>
          <w:sz w:val="20"/>
          <w:szCs w:val="20"/>
        </w:rPr>
      </w:pPr>
      <w:r w:rsidRPr="00490B75">
        <w:rPr>
          <w:rFonts w:ascii="Century Gothic" w:hAnsi="Century Gothic" w:cs="Century Gothic"/>
          <w:bCs/>
          <w:color w:val="000000"/>
          <w:sz w:val="20"/>
          <w:szCs w:val="20"/>
        </w:rPr>
        <w:t>İhale üzer</w:t>
      </w:r>
      <w:r w:rsidR="00AC1576">
        <w:rPr>
          <w:rFonts w:ascii="Century Gothic" w:hAnsi="Century Gothic" w:cs="Century Gothic"/>
          <w:bCs/>
          <w:color w:val="000000"/>
          <w:sz w:val="20"/>
          <w:szCs w:val="20"/>
        </w:rPr>
        <w:t>inde kalan katılı</w:t>
      </w:r>
      <w:r w:rsidR="002530B1">
        <w:rPr>
          <w:rFonts w:ascii="Century Gothic" w:hAnsi="Century Gothic" w:cs="Century Gothic"/>
          <w:bCs/>
          <w:color w:val="000000"/>
          <w:sz w:val="20"/>
          <w:szCs w:val="20"/>
        </w:rPr>
        <w:t xml:space="preserve">mcı tarafından, bu şartnamenin </w:t>
      </w:r>
      <w:r w:rsidR="00AC1576">
        <w:rPr>
          <w:rFonts w:ascii="Century Gothic" w:hAnsi="Century Gothic" w:cs="Century Gothic"/>
          <w:bCs/>
          <w:color w:val="000000"/>
          <w:sz w:val="20"/>
          <w:szCs w:val="20"/>
        </w:rPr>
        <w:t>9’uncu madde</w:t>
      </w:r>
      <w:r w:rsidR="00C8776A">
        <w:rPr>
          <w:rFonts w:ascii="Century Gothic" w:hAnsi="Century Gothic" w:cs="Century Gothic"/>
          <w:bCs/>
          <w:color w:val="000000"/>
          <w:sz w:val="20"/>
          <w:szCs w:val="20"/>
        </w:rPr>
        <w:t xml:space="preserve">, </w:t>
      </w:r>
      <w:r w:rsidR="00AC1576">
        <w:rPr>
          <w:rFonts w:ascii="Century Gothic" w:hAnsi="Century Gothic" w:cs="Century Gothic"/>
          <w:bCs/>
          <w:color w:val="000000"/>
          <w:sz w:val="20"/>
          <w:szCs w:val="20"/>
        </w:rPr>
        <w:t>1’inci fıkrasının (c), (d), (e), (f) ve (g</w:t>
      </w:r>
      <w:r w:rsidR="00C8776A">
        <w:rPr>
          <w:rFonts w:ascii="Century Gothic" w:hAnsi="Century Gothic" w:cs="Century Gothic"/>
          <w:bCs/>
          <w:color w:val="000000"/>
          <w:sz w:val="20"/>
          <w:szCs w:val="20"/>
        </w:rPr>
        <w:t xml:space="preserve">) </w:t>
      </w:r>
      <w:r w:rsidRPr="00490B75">
        <w:rPr>
          <w:rFonts w:ascii="Century Gothic" w:hAnsi="Century Gothic" w:cs="Century Gothic"/>
          <w:bCs/>
          <w:color w:val="00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Pr>
          <w:rFonts w:ascii="Century Gothic" w:hAnsi="Century Gothic" w:cs="Century Gothic"/>
          <w:bCs/>
          <w:color w:val="000000"/>
          <w:sz w:val="20"/>
          <w:szCs w:val="20"/>
        </w:rPr>
        <w:t xml:space="preserve"> katılımcı tarafından şartnamenin 9.2’inci maddesinde belirtilen </w:t>
      </w:r>
      <w:r w:rsidR="00634372">
        <w:rPr>
          <w:rFonts w:ascii="Century Gothic" w:hAnsi="Century Gothic" w:cs="Century Gothic"/>
          <w:bCs/>
          <w:color w:val="000000"/>
          <w:sz w:val="20"/>
          <w:szCs w:val="20"/>
        </w:rPr>
        <w:t xml:space="preserve">sürede </w:t>
      </w:r>
      <w:r w:rsidRPr="00490B75">
        <w:rPr>
          <w:rFonts w:ascii="Century Gothic" w:hAnsi="Century Gothic" w:cs="Century Gothic"/>
          <w:bCs/>
          <w:color w:val="000000"/>
          <w:sz w:val="20"/>
          <w:szCs w:val="20"/>
        </w:rPr>
        <w:t>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72629C" w:rsidRDefault="0072629C" w:rsidP="002B0C34">
      <w:pPr>
        <w:pStyle w:val="BodyText21"/>
        <w:spacing w:before="0" w:beforeAutospacing="0"/>
        <w:ind w:left="0" w:firstLine="0"/>
        <w:rPr>
          <w:rFonts w:ascii="Century Gothic" w:hAnsi="Century Gothic" w:cs="Century Gothic"/>
          <w:b/>
          <w:bCs/>
          <w:color w:val="C00000"/>
          <w:sz w:val="12"/>
          <w:szCs w:val="12"/>
        </w:rPr>
      </w:pPr>
    </w:p>
    <w:p w:rsidR="0080739F" w:rsidRDefault="0080739F" w:rsidP="002B0C34">
      <w:pPr>
        <w:pStyle w:val="BodyText21"/>
        <w:spacing w:before="0" w:beforeAutospacing="0"/>
        <w:ind w:left="0" w:firstLine="0"/>
        <w:rPr>
          <w:rFonts w:ascii="Century Gothic" w:hAnsi="Century Gothic" w:cs="Century Gothic"/>
          <w:b/>
          <w:bCs/>
          <w:color w:val="C00000"/>
          <w:sz w:val="12"/>
          <w:szCs w:val="12"/>
        </w:rPr>
      </w:pPr>
    </w:p>
    <w:p w:rsidR="0080739F" w:rsidRDefault="0080739F" w:rsidP="002B0C34">
      <w:pPr>
        <w:pStyle w:val="BodyText21"/>
        <w:spacing w:before="0" w:beforeAutospacing="0"/>
        <w:ind w:left="0" w:firstLine="0"/>
        <w:rPr>
          <w:rFonts w:ascii="Century Gothic" w:hAnsi="Century Gothic" w:cs="Century Gothic"/>
          <w:b/>
          <w:bCs/>
          <w:color w:val="C00000"/>
          <w:sz w:val="12"/>
          <w:szCs w:val="12"/>
        </w:rPr>
      </w:pPr>
    </w:p>
    <w:p w:rsidR="00BC36F6" w:rsidRDefault="00BC36F6" w:rsidP="002B0C34">
      <w:pPr>
        <w:pStyle w:val="BodyText21"/>
        <w:spacing w:before="0" w:beforeAutospacing="0"/>
        <w:ind w:left="0" w:firstLine="0"/>
        <w:rPr>
          <w:rFonts w:ascii="Century Gothic" w:hAnsi="Century Gothic" w:cs="Century Gothic"/>
          <w:b/>
          <w:bCs/>
          <w:color w:val="C00000"/>
          <w:sz w:val="12"/>
          <w:szCs w:val="12"/>
        </w:rPr>
      </w:pPr>
    </w:p>
    <w:p w:rsidR="00BC36F6" w:rsidRDefault="00BC36F6" w:rsidP="002B0C34">
      <w:pPr>
        <w:pStyle w:val="BodyText21"/>
        <w:spacing w:before="0" w:beforeAutospacing="0"/>
        <w:ind w:left="0" w:firstLine="0"/>
        <w:rPr>
          <w:rFonts w:ascii="Century Gothic" w:hAnsi="Century Gothic" w:cs="Century Gothic"/>
          <w:b/>
          <w:bCs/>
          <w:color w:val="C00000"/>
          <w:sz w:val="12"/>
          <w:szCs w:val="12"/>
        </w:rPr>
      </w:pPr>
    </w:p>
    <w:p w:rsidR="00BC36F6" w:rsidRPr="004824D7" w:rsidRDefault="00BC36F6" w:rsidP="002B0C34">
      <w:pPr>
        <w:pStyle w:val="BodyText21"/>
        <w:spacing w:before="0" w:beforeAutospacing="0"/>
        <w:ind w:left="0" w:firstLine="0"/>
        <w:rPr>
          <w:rFonts w:ascii="Century Gothic" w:hAnsi="Century Gothic" w:cs="Century Gothic"/>
          <w:b/>
          <w:bCs/>
          <w:color w:val="C00000"/>
          <w:sz w:val="12"/>
          <w:szCs w:val="12"/>
        </w:rPr>
      </w:pPr>
    </w:p>
    <w:p w:rsidR="00290E8D" w:rsidRDefault="00EB5A80" w:rsidP="002B0C34">
      <w:pPr>
        <w:pStyle w:val="BodyText21"/>
        <w:spacing w:before="0" w:beforeAutospacing="0"/>
        <w:ind w:left="0" w:firstLine="0"/>
        <w:rPr>
          <w:rFonts w:ascii="Century Gothic" w:hAnsi="Century Gothic" w:cs="Century Gothic"/>
          <w:b/>
          <w:bCs/>
          <w:color w:val="C00000"/>
          <w:sz w:val="20"/>
          <w:szCs w:val="20"/>
        </w:rPr>
      </w:pPr>
      <w:r w:rsidRPr="00EB5A80">
        <w:rPr>
          <w:noProof/>
        </w:rPr>
        <w:pict>
          <v:roundrect id="Rounded Rectangle 107" o:spid="_x0000_s1041" style="position:absolute;left:0;text-align:left;margin-left:113.2pt;margin-top:11.15pt;width:327pt;height:53.85pt;z-index:25164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35563B" w:rsidRPr="00766D9D" w:rsidRDefault="0035563B"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76160"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BC36F6" w:rsidRDefault="00BC36F6"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BC36F6" w:rsidRDefault="00290E8D" w:rsidP="00BC36F6">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r w:rsidR="00BC36F6">
        <w:rPr>
          <w:rFonts w:ascii="Century Gothic" w:hAnsi="Century Gothic" w:cs="Century Gothic"/>
          <w:sz w:val="20"/>
          <w:szCs w:val="20"/>
        </w:rPr>
        <w:t>(Gönyeli Belediye Muhasebesi-fatura ve hakediş belgeleri onaylandıktan sonra aylık olarak yapılacaktır.</w:t>
      </w:r>
      <w:r w:rsidR="00313417">
        <w:rPr>
          <w:rFonts w:ascii="Century Gothic" w:hAnsi="Century Gothic" w:cs="Century Gothic"/>
          <w:sz w:val="20"/>
          <w:szCs w:val="20"/>
        </w:rPr>
        <w:t>)</w:t>
      </w:r>
    </w:p>
    <w:p w:rsidR="00290E8D" w:rsidRPr="00AD1E0F" w:rsidRDefault="00290E8D" w:rsidP="00AD1E0F">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r w:rsidR="00BC36F6">
        <w:rPr>
          <w:rFonts w:ascii="Century Gothic" w:hAnsi="Century Gothic" w:cs="Century Gothic"/>
          <w:sz w:val="20"/>
          <w:szCs w:val="20"/>
        </w:rPr>
        <w:t>(Sağlık Şubesi’nin tespit ettiği eksik yapılmış işler üzerinden belirlenecektir).İdare tarafından,Mücbir Sebepler (doğal afetler,kanuni grev,</w:t>
      </w:r>
      <w:r w:rsidR="00AD1E0F">
        <w:rPr>
          <w:rFonts w:ascii="Century Gothic" w:hAnsi="Century Gothic" w:cs="Century Gothic"/>
          <w:sz w:val="20"/>
          <w:szCs w:val="20"/>
        </w:rPr>
        <w:t>genel salgın hastalık,kısmi veya genel seferberlik ilanı)hariç,iş zamanında belirtilmediği taktirde sözleşme feshedilebilir veya bilimsel deneyler sonucu haşere vb. Populasyonunun yüksek bulunması halinde yine sözleşme feshedilebilir.</w:t>
      </w:r>
    </w:p>
    <w:p w:rsidR="00290E8D" w:rsidRPr="0036753F" w:rsidRDefault="00290E8D" w:rsidP="00AF68C5">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r w:rsidR="00AD1E0F">
        <w:rPr>
          <w:rFonts w:ascii="Century Gothic" w:hAnsi="Century Gothic" w:cs="Century Gothic"/>
          <w:sz w:val="20"/>
          <w:szCs w:val="20"/>
        </w:rPr>
        <w:t>(İdare ve yüklenici firma arasında iyi niyetle anlaşmazlıklara çözüm üretilir)</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4416"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EB5A80" w:rsidP="002B0C34">
      <w:pPr>
        <w:pStyle w:val="BodyText21"/>
        <w:spacing w:before="0" w:beforeAutospacing="0"/>
        <w:ind w:left="0" w:firstLine="0"/>
        <w:rPr>
          <w:rFonts w:ascii="Century Gothic" w:hAnsi="Century Gothic" w:cs="Century Gothic"/>
          <w:b/>
          <w:bCs/>
          <w:color w:val="C00000"/>
          <w:sz w:val="20"/>
          <w:szCs w:val="20"/>
        </w:rPr>
      </w:pPr>
      <w:r w:rsidRPr="00EB5A80">
        <w:rPr>
          <w:noProof/>
        </w:rPr>
        <w:pict>
          <v:roundrect id="Rounded Rectangle 110" o:spid="_x0000_s1042" style="position:absolute;left:0;text-align:left;margin-left:-14.85pt;margin-top:.15pt;width:311.1pt;height:53.8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35563B" w:rsidRPr="008B0B68" w:rsidRDefault="0035563B"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Paragraph"/>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Paragraph"/>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Paragraph"/>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1E382B">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1E382B">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72629C" w:rsidRPr="0072629C" w:rsidRDefault="0072629C" w:rsidP="0072629C">
      <w:pPr>
        <w:ind w:left="0" w:firstLine="0"/>
        <w:rPr>
          <w:rFonts w:ascii="Century Gothic" w:hAnsi="Century Gothic" w:cs="Century Gothic"/>
          <w:b/>
          <w:bCs/>
          <w:sz w:val="20"/>
          <w:szCs w:val="20"/>
        </w:rPr>
      </w:pPr>
    </w:p>
    <w:p w:rsidR="00A26BE9" w:rsidRDefault="00A26BE9" w:rsidP="00A26BE9">
      <w:pPr>
        <w:pStyle w:val="ListParagraph"/>
        <w:ind w:left="792" w:firstLine="0"/>
        <w:rPr>
          <w:rFonts w:ascii="Century Gothic" w:hAnsi="Century Gothic" w:cs="Century Gothic"/>
          <w:b/>
          <w:bCs/>
          <w:sz w:val="20"/>
          <w:szCs w:val="20"/>
        </w:rPr>
      </w:pPr>
    </w:p>
    <w:p w:rsidR="00290E8D" w:rsidRPr="006755CA" w:rsidRDefault="00290E8D" w:rsidP="00225490">
      <w:pPr>
        <w:pStyle w:val="ListParagraph"/>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03282F" w:rsidRDefault="00290E8D" w:rsidP="002B0C34">
      <w:pPr>
        <w:pStyle w:val="ListParagraph"/>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0003282F">
        <w:rPr>
          <w:rFonts w:ascii="Century Gothic" w:hAnsi="Century Gothic" w:cs="Century Gothic"/>
          <w:sz w:val="20"/>
          <w:szCs w:val="20"/>
        </w:rPr>
        <w:t xml:space="preserve"> hükümleri uygulanır.</w:t>
      </w:r>
    </w:p>
    <w:p w:rsidR="0003282F" w:rsidRDefault="0003282F" w:rsidP="0003282F">
      <w:pPr>
        <w:pStyle w:val="ListParagraph"/>
        <w:widowControl w:val="0"/>
        <w:numPr>
          <w:ilvl w:val="0"/>
          <w:numId w:val="10"/>
        </w:numPr>
        <w:tabs>
          <w:tab w:val="left" w:pos="851"/>
        </w:tabs>
        <w:rPr>
          <w:rFonts w:ascii="Century Gothic" w:hAnsi="Century Gothic" w:cs="Century Gothic"/>
          <w:b/>
          <w:bCs/>
          <w:sz w:val="20"/>
          <w:szCs w:val="20"/>
        </w:rPr>
      </w:pPr>
      <w:r>
        <w:rPr>
          <w:rFonts w:ascii="Century Gothic" w:hAnsi="Century Gothic" w:cs="Century Gothic"/>
          <w:b/>
          <w:bCs/>
          <w:sz w:val="20"/>
          <w:szCs w:val="20"/>
        </w:rPr>
        <w:t>Özel Hususlar</w:t>
      </w:r>
    </w:p>
    <w:p w:rsidR="0003282F" w:rsidRDefault="0003282F" w:rsidP="0003282F">
      <w:pPr>
        <w:pStyle w:val="ListParagraph"/>
        <w:widowControl w:val="0"/>
        <w:tabs>
          <w:tab w:val="left" w:pos="851"/>
        </w:tabs>
        <w:ind w:left="360" w:firstLine="0"/>
        <w:rPr>
          <w:rFonts w:ascii="Century Gothic" w:hAnsi="Century Gothic" w:cs="Century Gothic"/>
          <w:bCs/>
          <w:sz w:val="20"/>
          <w:szCs w:val="20"/>
        </w:rPr>
      </w:pPr>
      <w:r>
        <w:rPr>
          <w:rFonts w:ascii="Century Gothic" w:hAnsi="Century Gothic" w:cs="Century Gothic"/>
          <w:bCs/>
          <w:sz w:val="20"/>
          <w:szCs w:val="20"/>
        </w:rPr>
        <w:t xml:space="preserve">Bu ihaledeki “Özel Hususlar” bu Şartnamenin Ek-1’inde yer alan “Özel Hususlar” kısmında </w:t>
      </w:r>
      <w:r>
        <w:rPr>
          <w:rFonts w:ascii="Century Gothic" w:hAnsi="Century Gothic" w:cs="Century Gothic"/>
          <w:bCs/>
          <w:sz w:val="20"/>
          <w:szCs w:val="20"/>
        </w:rPr>
        <w:lastRenderedPageBreak/>
        <w:t>belirtilmiştir.</w:t>
      </w:r>
    </w:p>
    <w:p w:rsidR="0003282F" w:rsidRPr="0003282F" w:rsidRDefault="0003282F" w:rsidP="0003282F">
      <w:pPr>
        <w:widowControl w:val="0"/>
        <w:tabs>
          <w:tab w:val="left" w:pos="851"/>
        </w:tabs>
        <w:ind w:left="0" w:firstLine="0"/>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840" cy="887095"/>
                    </a:xfrm>
                    <a:prstGeom prst="rect">
                      <a:avLst/>
                    </a:prstGeom>
                    <a:noFill/>
                  </pic:spPr>
                </pic:pic>
              </a:graphicData>
            </a:graphic>
          </wp:anchor>
        </w:drawing>
      </w:r>
      <w:r w:rsidR="00EB5A80" w:rsidRPr="00EB5A80">
        <w:rPr>
          <w:noProof/>
          <w:lang w:eastAsia="tr-TR"/>
        </w:rPr>
        <w:pict>
          <v:shape id="Text Box 152" o:spid="_x0000_s1043" type="#_x0000_t202" style="position:absolute;left:0;text-align:left;margin-left:-16.4pt;margin-top:-5.3pt;width:492.2pt;height:76.9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" fillcolor="#eaeaea" stroked="f" strokeweight=".5pt">
            <v:path arrowok="t"/>
            <v:textbox>
              <w:txbxContent>
                <w:p w:rsidR="0035563B" w:rsidRDefault="0035563B" w:rsidP="00E162D4"/>
              </w:txbxContent>
            </v:textbox>
          </v:shape>
        </w:pict>
      </w:r>
    </w:p>
    <w:p w:rsidR="00290E8D" w:rsidRPr="006755CA"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80739F" w:rsidRDefault="0080739F" w:rsidP="002B0C34">
      <w:pPr>
        <w:widowControl w:val="0"/>
        <w:tabs>
          <w:tab w:val="left" w:pos="851"/>
        </w:tabs>
        <w:rPr>
          <w:rFonts w:ascii="Century Gothic" w:hAnsi="Century Gothic" w:cs="Century Gothic"/>
          <w:b/>
          <w:bCs/>
          <w:sz w:val="20"/>
          <w:szCs w:val="20"/>
        </w:rPr>
      </w:pPr>
    </w:p>
    <w:p w:rsidR="00290E8D" w:rsidRDefault="00EB5A80" w:rsidP="002B0C34">
      <w:pPr>
        <w:widowControl w:val="0"/>
        <w:tabs>
          <w:tab w:val="left" w:pos="851"/>
        </w:tabs>
        <w:rPr>
          <w:rFonts w:ascii="Century Gothic" w:hAnsi="Century Gothic" w:cs="Century Gothic"/>
          <w:b/>
          <w:bCs/>
          <w:sz w:val="20"/>
          <w:szCs w:val="20"/>
        </w:rPr>
      </w:pPr>
      <w:r w:rsidRPr="00EB5A80">
        <w:rPr>
          <w:noProof/>
          <w:lang w:eastAsia="tr-TR"/>
        </w:rPr>
        <w:pict>
          <v:roundrect id="Rounded Rectangle 162" o:spid="_x0000_s1044" style="position:absolute;left:0;text-align:left;margin-left:-16.4pt;margin-top:4.95pt;width:492.2pt;height:51.9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" fillcolor="#4aabc6" stroked="f" strokeweight="2pt">
            <v:shadow on="t" color="black" opacity="20970f" offset="0,2.2pt"/>
            <v:path arrowok="t"/>
            <v:textbox>
              <w:txbxContent>
                <w:p w:rsidR="0035563B" w:rsidRPr="00E162D4" w:rsidRDefault="0035563B" w:rsidP="00E162D4">
                  <w:pPr>
                    <w:jc w:val="center"/>
                    <w:rPr>
                      <w:b/>
                      <w:bCs/>
                      <w:sz w:val="28"/>
                      <w:szCs w:val="28"/>
                      <w:u w:val="single"/>
                    </w:rPr>
                  </w:pPr>
                  <w:r w:rsidRPr="00E162D4">
                    <w:rPr>
                      <w:b/>
                      <w:bCs/>
                      <w:sz w:val="28"/>
                      <w:szCs w:val="28"/>
                      <w:u w:val="single"/>
                    </w:rPr>
                    <w:t>İhale dosyanızda sunmak zorunda olduğunuz belgelerin tümünü dosyaya koydunuz mu?</w:t>
                  </w:r>
                </w:p>
                <w:p w:rsidR="0035563B" w:rsidRPr="00E5674F" w:rsidRDefault="0035563B" w:rsidP="00E162D4">
                  <w:pPr>
                    <w:jc w:val="center"/>
                    <w:rPr>
                      <w:sz w:val="48"/>
                      <w:szCs w:val="48"/>
                    </w:rPr>
                  </w:pPr>
                </w:p>
              </w:txbxContent>
            </v:textbox>
          </v:roundrect>
        </w:pict>
      </w:r>
    </w:p>
    <w:p w:rsidR="00290E8D"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gridCol w:w="709"/>
      </w:tblGrid>
      <w:tr w:rsidR="00290E8D">
        <w:trPr>
          <w:trHeight w:val="709"/>
        </w:trPr>
        <w:tc>
          <w:tcPr>
            <w:tcW w:w="8931" w:type="dxa"/>
            <w:tcBorders>
              <w:top w:val="nil"/>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İmza sirküleri (tüzel kişi) veya imza b</w:t>
            </w:r>
            <w:r w:rsidR="00290E8D">
              <w:rPr>
                <w:rFonts w:ascii="Century Gothic" w:hAnsi="Century Gothic" w:cs="Century Gothic"/>
                <w:b/>
                <w:bCs/>
                <w:sz w:val="20"/>
                <w:szCs w:val="20"/>
                <w:u w:val="none"/>
              </w:rPr>
              <w:t xml:space="preserve">eyannamesi (gerçek kişi)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left"/>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w:t>
            </w:r>
            <w:r w:rsidR="008E3450">
              <w:rPr>
                <w:rFonts w:ascii="Century Gothic" w:hAnsi="Century Gothic" w:cs="Century Gothic"/>
                <w:b/>
                <w:bCs/>
                <w:sz w:val="20"/>
                <w:szCs w:val="20"/>
                <w:u w:val="none"/>
              </w:rPr>
              <w:t>acaksa yetki b</w:t>
            </w:r>
            <w:r w:rsidR="001F2BE7">
              <w:rPr>
                <w:rFonts w:ascii="Century Gothic" w:hAnsi="Century Gothic" w:cs="Century Gothic"/>
                <w:b/>
                <w:bCs/>
                <w:sz w:val="20"/>
                <w:szCs w:val="20"/>
                <w:u w:val="none"/>
              </w:rPr>
              <w:t>eyannamesi  (2021</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w:t>
            </w:r>
            <w:r w:rsidR="00290E8D">
              <w:rPr>
                <w:rFonts w:ascii="Century Gothic" w:hAnsi="Century Gothic" w:cs="Century Gothic"/>
                <w:b/>
                <w:bCs/>
                <w:sz w:val="20"/>
                <w:szCs w:val="20"/>
                <w:u w:val="none"/>
              </w:rPr>
              <w:t>ormu</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Geçici t</w:t>
            </w:r>
            <w:r w:rsidR="00290E8D">
              <w:rPr>
                <w:rFonts w:ascii="Century Gothic" w:hAnsi="Century Gothic" w:cs="Century Gothic"/>
                <w:b/>
                <w:bCs/>
                <w:sz w:val="20"/>
                <w:szCs w:val="20"/>
                <w:u w:val="none"/>
              </w:rPr>
              <w:t xml:space="preserve">eminat (geçici teminat mektubunun süresinin kontrol ediniz) </w:t>
            </w:r>
          </w:p>
          <w:p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w:t>
            </w:r>
            <w:r w:rsidR="00290E8D">
              <w:rPr>
                <w:rFonts w:ascii="Century Gothic" w:hAnsi="Century Gothic" w:cs="Century Gothic"/>
                <w:b/>
                <w:bCs/>
                <w:sz w:val="20"/>
                <w:szCs w:val="20"/>
                <w:u w:val="none"/>
              </w:rPr>
              <w:t>eyannamesi</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bl>
    <w:p w:rsidR="0036753F" w:rsidRDefault="0036753F"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9F2643" w:rsidRDefault="009F2643" w:rsidP="0036753F">
      <w:pPr>
        <w:ind w:left="0" w:firstLine="0"/>
        <w:rPr>
          <w:rFonts w:ascii="Century Gothic" w:hAnsi="Century Gothic" w:cs="Century Gothic"/>
          <w:sz w:val="20"/>
          <w:szCs w:val="20"/>
        </w:rPr>
      </w:pPr>
    </w:p>
    <w:p w:rsidR="007646C6" w:rsidRPr="009963B2" w:rsidRDefault="007646C6" w:rsidP="007646C6">
      <w:pPr>
        <w:jc w:val="center"/>
        <w:rPr>
          <w:rFonts w:ascii="Times New Roman" w:hAnsi="Times New Roman" w:cs="Times New Roman"/>
          <w:sz w:val="40"/>
          <w:szCs w:val="40"/>
        </w:rPr>
      </w:pPr>
      <w:r w:rsidRPr="009963B2">
        <w:rPr>
          <w:rFonts w:ascii="Times New Roman" w:hAnsi="Times New Roman" w:cs="Times New Roman"/>
          <w:sz w:val="40"/>
          <w:szCs w:val="40"/>
        </w:rPr>
        <w:t>TEKNİK ŞARTNAME</w:t>
      </w:r>
    </w:p>
    <w:p w:rsidR="007646C6" w:rsidRPr="008E0A19" w:rsidRDefault="007646C6" w:rsidP="007646C6">
      <w:pPr>
        <w:spacing w:before="240" w:line="360" w:lineRule="auto"/>
        <w:rPr>
          <w:rFonts w:ascii="Century Gothic" w:hAnsi="Century Gothic" w:cstheme="minorHAnsi"/>
          <w:b/>
          <w:sz w:val="20"/>
          <w:szCs w:val="20"/>
        </w:rPr>
      </w:pPr>
      <w:r w:rsidRPr="008E0A19">
        <w:rPr>
          <w:rFonts w:ascii="Century Gothic" w:hAnsi="Century Gothic" w:cstheme="minorHAnsi"/>
          <w:b/>
          <w:sz w:val="20"/>
          <w:szCs w:val="20"/>
        </w:rPr>
        <w:t>İHALEYE KATILACAK İSTEKLİLERDE ( FİRMALARDA ) ARANAN ÖZELLİKLER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Firma İlaç / İlaçlama  hizmetlerinde faaliyet gösterdiğini belgeleyecektir.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Firma şehirsel ilaçlama yapmış veya yapmış olan bir yöneticiye sahip olacak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Projeyi yönetmek için firmanın kadrosunda kayıtlı bulunan Ziraat Mühendisi, Veteriner hekim, Kimyager, Gıda Mühendisi, Biyolog, veya Çevre Mühendislerinden herhangi birisi bulunacak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Proje süresince biri ekip şefi olmak üzere firmaya ait </w:t>
      </w:r>
      <w:r w:rsidR="00313417">
        <w:rPr>
          <w:rFonts w:ascii="Century Gothic" w:hAnsi="Century Gothic" w:cstheme="minorHAnsi"/>
          <w:b/>
          <w:sz w:val="20"/>
          <w:szCs w:val="20"/>
        </w:rPr>
        <w:t>7 ( YEDİ</w:t>
      </w:r>
      <w:r w:rsidRPr="008E0A19">
        <w:rPr>
          <w:rFonts w:ascii="Century Gothic" w:hAnsi="Century Gothic" w:cstheme="minorHAnsi"/>
          <w:b/>
          <w:sz w:val="20"/>
          <w:szCs w:val="20"/>
        </w:rPr>
        <w:t xml:space="preserve"> )</w:t>
      </w:r>
      <w:r w:rsidRPr="008E0A19">
        <w:rPr>
          <w:rFonts w:ascii="Century Gothic" w:hAnsi="Century Gothic" w:cstheme="minorHAnsi"/>
          <w:sz w:val="20"/>
          <w:szCs w:val="20"/>
        </w:rPr>
        <w:t xml:space="preserve"> personel görevlendirilecektir. Tüm personel ilaç, ilaçlama ve haşere mücadelesi konusunda eğitimli ve sertifikalı olacak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Firmada projede kullanılmak üzere kayıtlı </w:t>
      </w:r>
      <w:r w:rsidRPr="008E0A19">
        <w:rPr>
          <w:rFonts w:ascii="Century Gothic" w:hAnsi="Century Gothic" w:cstheme="minorHAnsi"/>
          <w:b/>
          <w:sz w:val="20"/>
          <w:szCs w:val="20"/>
        </w:rPr>
        <w:t>2 ( İKİ )</w:t>
      </w:r>
      <w:r w:rsidRPr="008E0A19">
        <w:rPr>
          <w:rFonts w:ascii="Century Gothic" w:hAnsi="Century Gothic" w:cstheme="minorHAnsi"/>
          <w:sz w:val="20"/>
          <w:szCs w:val="20"/>
        </w:rPr>
        <w:t xml:space="preserve"> tanesi arkası açık kamyonet olmak üzere </w:t>
      </w:r>
      <w:r w:rsidRPr="008E0A19">
        <w:rPr>
          <w:rFonts w:ascii="Century Gothic" w:hAnsi="Century Gothic" w:cstheme="minorHAnsi"/>
          <w:b/>
          <w:sz w:val="20"/>
          <w:szCs w:val="20"/>
        </w:rPr>
        <w:t>4 (Dört)</w:t>
      </w:r>
      <w:r w:rsidRPr="008E0A19">
        <w:rPr>
          <w:rFonts w:ascii="Century Gothic" w:hAnsi="Century Gothic" w:cstheme="minorHAnsi"/>
          <w:sz w:val="20"/>
          <w:szCs w:val="20"/>
        </w:rPr>
        <w:t xml:space="preserve"> adet van tipi araç bulunacak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Firmaya ait araçlarda ilaçlama yaparken bilgisayar ortamında internet üzerinden izlenebilmesi için gerekli </w:t>
      </w:r>
      <w:r w:rsidRPr="008E0A19">
        <w:rPr>
          <w:rFonts w:ascii="Century Gothic" w:hAnsi="Century Gothic" w:cstheme="minorHAnsi"/>
          <w:b/>
          <w:sz w:val="20"/>
          <w:szCs w:val="20"/>
        </w:rPr>
        <w:t>GPS Takip Sistemi</w:t>
      </w:r>
      <w:r w:rsidRPr="008E0A19">
        <w:rPr>
          <w:rFonts w:ascii="Century Gothic" w:hAnsi="Century Gothic" w:cstheme="minorHAnsi"/>
          <w:sz w:val="20"/>
          <w:szCs w:val="20"/>
        </w:rPr>
        <w:t xml:space="preserve"> bulunacak ve bu husus belgelenecektir. Firmanın ihaleyi kazanması durumunda GPS Takip Sisteminin gerekli şifre ve kodları belediyenin ilgili personeline ve/veya birimine temin edilecektir.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Projede kullanılmak üzere firmaya ait </w:t>
      </w:r>
      <w:r w:rsidR="00246A18">
        <w:rPr>
          <w:rFonts w:ascii="Century Gothic" w:hAnsi="Century Gothic" w:cstheme="minorHAnsi"/>
          <w:b/>
          <w:sz w:val="20"/>
          <w:szCs w:val="20"/>
        </w:rPr>
        <w:t>2(İKİ</w:t>
      </w:r>
      <w:r w:rsidRPr="008E0A19">
        <w:rPr>
          <w:rFonts w:ascii="Century Gothic" w:hAnsi="Century Gothic" w:cstheme="minorHAnsi"/>
          <w:b/>
          <w:sz w:val="20"/>
          <w:szCs w:val="20"/>
        </w:rPr>
        <w:t>)</w:t>
      </w:r>
      <w:r w:rsidRPr="008E0A19">
        <w:rPr>
          <w:rFonts w:ascii="Century Gothic" w:hAnsi="Century Gothic" w:cstheme="minorHAnsi"/>
          <w:sz w:val="20"/>
          <w:szCs w:val="20"/>
        </w:rPr>
        <w:t xml:space="preserve"> adet</w:t>
      </w:r>
      <w:r w:rsidR="00246A18">
        <w:rPr>
          <w:rFonts w:ascii="Century Gothic" w:hAnsi="Century Gothic" w:cstheme="minorHAnsi"/>
          <w:sz w:val="20"/>
          <w:szCs w:val="20"/>
        </w:rPr>
        <w:t xml:space="preserve"> as ve </w:t>
      </w:r>
      <w:r w:rsidR="00246A18">
        <w:rPr>
          <w:rFonts w:ascii="Century Gothic" w:hAnsi="Century Gothic" w:cstheme="minorHAnsi"/>
          <w:b/>
          <w:sz w:val="20"/>
          <w:szCs w:val="20"/>
        </w:rPr>
        <w:t>1(BİR)</w:t>
      </w:r>
      <w:r w:rsidR="00246A18">
        <w:rPr>
          <w:rFonts w:ascii="Century Gothic" w:hAnsi="Century Gothic" w:cstheme="minorHAnsi"/>
          <w:sz w:val="20"/>
          <w:szCs w:val="20"/>
        </w:rPr>
        <w:t xml:space="preserve"> adet yedek</w:t>
      </w:r>
      <w:r w:rsidRPr="008E0A19">
        <w:rPr>
          <w:rFonts w:ascii="Century Gothic" w:hAnsi="Century Gothic" w:cstheme="minorHAnsi"/>
          <w:sz w:val="20"/>
          <w:szCs w:val="20"/>
        </w:rPr>
        <w:t xml:space="preserve"> araç üstü ilaçlama ( ULV ) makinesi olacaktır firma bu hususu belgeleyecektir.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Firmada açık alanlarda mandıra, çöp alanları vb ortamların ilaçlanmasında kullanılmak üzere en az </w:t>
      </w:r>
      <w:r w:rsidRPr="008E0A19">
        <w:rPr>
          <w:rFonts w:ascii="Century Gothic" w:hAnsi="Century Gothic" w:cstheme="minorHAnsi"/>
          <w:b/>
          <w:sz w:val="20"/>
          <w:szCs w:val="20"/>
        </w:rPr>
        <w:t>200 (İkiyüz)</w:t>
      </w:r>
      <w:r w:rsidRPr="008E0A19">
        <w:rPr>
          <w:rFonts w:ascii="Century Gothic" w:hAnsi="Century Gothic" w:cstheme="minorHAnsi"/>
          <w:sz w:val="20"/>
          <w:szCs w:val="20"/>
        </w:rPr>
        <w:t xml:space="preserve"> litre İlaç tankı kapasiteli</w:t>
      </w:r>
      <w:r w:rsidRPr="008E0A19">
        <w:rPr>
          <w:rFonts w:ascii="Century Gothic" w:hAnsi="Century Gothic" w:cstheme="minorHAnsi"/>
          <w:b/>
          <w:sz w:val="20"/>
          <w:szCs w:val="20"/>
        </w:rPr>
        <w:t>2 (İki)</w:t>
      </w:r>
      <w:r w:rsidRPr="008E0A19">
        <w:rPr>
          <w:rFonts w:ascii="Century Gothic" w:hAnsi="Century Gothic" w:cstheme="minorHAnsi"/>
          <w:sz w:val="20"/>
          <w:szCs w:val="20"/>
        </w:rPr>
        <w:t xml:space="preserve"> adet ilaçlama holderi ve </w:t>
      </w:r>
      <w:r w:rsidRPr="008E0A19">
        <w:rPr>
          <w:rFonts w:ascii="Century Gothic" w:hAnsi="Century Gothic" w:cstheme="minorHAnsi"/>
          <w:b/>
          <w:sz w:val="20"/>
          <w:szCs w:val="20"/>
        </w:rPr>
        <w:t>2 (İki)</w:t>
      </w:r>
      <w:r w:rsidRPr="008E0A19">
        <w:rPr>
          <w:rFonts w:ascii="Century Gothic" w:hAnsi="Century Gothic" w:cstheme="minorHAnsi"/>
          <w:sz w:val="20"/>
          <w:szCs w:val="20"/>
        </w:rPr>
        <w:t xml:space="preserve"> adet sırt ilaçlama makinesi olacaktır ve bu husus belgelenecektir.</w:t>
      </w:r>
    </w:p>
    <w:p w:rsidR="007646C6" w:rsidRPr="008E0A19" w:rsidRDefault="00246A18" w:rsidP="007646C6">
      <w:pPr>
        <w:pStyle w:val="ListParagraph"/>
        <w:numPr>
          <w:ilvl w:val="0"/>
          <w:numId w:val="18"/>
        </w:numPr>
        <w:spacing w:before="100" w:beforeAutospacing="1" w:after="100" w:afterAutospacing="1"/>
        <w:rPr>
          <w:rFonts w:ascii="Century Gothic" w:hAnsi="Century Gothic" w:cstheme="minorHAnsi"/>
          <w:b/>
          <w:sz w:val="20"/>
          <w:szCs w:val="20"/>
        </w:rPr>
      </w:pPr>
      <w:r>
        <w:rPr>
          <w:rFonts w:ascii="Century Gothic" w:hAnsi="Century Gothic" w:cstheme="minorHAnsi"/>
          <w:sz w:val="20"/>
          <w:szCs w:val="20"/>
        </w:rPr>
        <w:t>Firma</w:t>
      </w:r>
      <w:r w:rsidR="007646C6" w:rsidRPr="008E0A19">
        <w:rPr>
          <w:rFonts w:ascii="Century Gothic" w:hAnsi="Century Gothic" w:cstheme="minorHAnsi"/>
          <w:sz w:val="20"/>
          <w:szCs w:val="20"/>
        </w:rPr>
        <w:t xml:space="preserve">ya ait ilaçlama operatörlerinin kullanması için en az </w:t>
      </w:r>
      <w:r w:rsidR="007646C6" w:rsidRPr="008E0A19">
        <w:rPr>
          <w:rFonts w:ascii="Century Gothic" w:hAnsi="Century Gothic" w:cstheme="minorHAnsi"/>
          <w:b/>
          <w:sz w:val="20"/>
          <w:szCs w:val="20"/>
        </w:rPr>
        <w:t>6 (Altı )</w:t>
      </w:r>
      <w:r w:rsidR="007646C6" w:rsidRPr="008E0A19">
        <w:rPr>
          <w:rFonts w:ascii="Century Gothic" w:hAnsi="Century Gothic" w:cstheme="minorHAnsi"/>
          <w:sz w:val="20"/>
          <w:szCs w:val="20"/>
        </w:rPr>
        <w:t xml:space="preserve"> adet tam profesyonel manuel ilaçlama pompası olacaktır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Firmada rüzgâr hızı ve sıcaklık ölçmek için en az </w:t>
      </w:r>
      <w:r w:rsidRPr="008E0A19">
        <w:rPr>
          <w:rFonts w:ascii="Century Gothic" w:hAnsi="Century Gothic" w:cstheme="minorHAnsi"/>
          <w:b/>
          <w:sz w:val="20"/>
          <w:szCs w:val="20"/>
        </w:rPr>
        <w:t>2(İki)</w:t>
      </w:r>
      <w:r w:rsidRPr="008E0A19">
        <w:rPr>
          <w:rFonts w:ascii="Century Gothic" w:hAnsi="Century Gothic" w:cstheme="minorHAnsi"/>
          <w:sz w:val="20"/>
          <w:szCs w:val="20"/>
        </w:rPr>
        <w:t>adet anemometre cihazı olacak ve bu husus belgelenecektir.</w:t>
      </w:r>
    </w:p>
    <w:p w:rsidR="007646C6" w:rsidRPr="008E0A19" w:rsidRDefault="007646C6" w:rsidP="007646C6">
      <w:pPr>
        <w:pStyle w:val="ListParagraph"/>
        <w:numPr>
          <w:ilvl w:val="0"/>
          <w:numId w:val="18"/>
        </w:numPr>
        <w:spacing w:before="100" w:beforeAutospacing="1" w:after="100" w:afterAutospacing="1"/>
        <w:rPr>
          <w:rFonts w:ascii="Century Gothic" w:hAnsi="Century Gothic" w:cstheme="minorHAnsi"/>
          <w:b/>
          <w:sz w:val="20"/>
          <w:szCs w:val="20"/>
        </w:rPr>
      </w:pPr>
      <w:r w:rsidRPr="008E0A19">
        <w:rPr>
          <w:rFonts w:ascii="Century Gothic" w:hAnsi="Century Gothic" w:cstheme="minorHAnsi"/>
          <w:sz w:val="20"/>
          <w:szCs w:val="20"/>
        </w:rPr>
        <w:t xml:space="preserve"> Firmada kanalizasyon sistemini ilaçlamak için en az </w:t>
      </w:r>
      <w:r w:rsidRPr="008E0A19">
        <w:rPr>
          <w:rFonts w:ascii="Century Gothic" w:hAnsi="Century Gothic" w:cstheme="minorHAnsi"/>
          <w:b/>
          <w:sz w:val="20"/>
          <w:szCs w:val="20"/>
        </w:rPr>
        <w:t xml:space="preserve">1 ( Bir ) </w:t>
      </w:r>
      <w:r w:rsidRPr="008E0A19">
        <w:rPr>
          <w:rFonts w:ascii="Century Gothic" w:hAnsi="Century Gothic" w:cstheme="minorHAnsi"/>
          <w:sz w:val="20"/>
          <w:szCs w:val="20"/>
        </w:rPr>
        <w:t>adet sıcak sisleme   (Termal Fog ) makinası olacaktır ve bu husus belgelenecektir.</w:t>
      </w:r>
    </w:p>
    <w:p w:rsidR="007646C6" w:rsidRPr="008E0A19" w:rsidRDefault="007646C6" w:rsidP="007646C6">
      <w:pPr>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SİVRİSİNEK  LARVA MÜCADELESİ</w:t>
      </w:r>
    </w:p>
    <w:p w:rsidR="007646C6" w:rsidRPr="001223C7" w:rsidRDefault="007646C6" w:rsidP="007646C6">
      <w:pPr>
        <w:rPr>
          <w:rFonts w:ascii="Century Gothic" w:hAnsi="Century Gothic" w:cstheme="minorHAnsi"/>
          <w:sz w:val="20"/>
          <w:szCs w:val="20"/>
          <w:u w:val="none"/>
        </w:rPr>
      </w:pPr>
      <w:r w:rsidRPr="001223C7">
        <w:rPr>
          <w:rFonts w:ascii="Century Gothic" w:hAnsi="Century Gothic" w:cstheme="minorHAnsi"/>
          <w:sz w:val="20"/>
          <w:szCs w:val="20"/>
          <w:u w:val="none"/>
        </w:rPr>
        <w:t>Sivrisinek  larva mücadelesi Gönyeli Belediyesi Mücavir Alanlarında üremeye müsait durgun su birikintileri, süs havuzları, sulama havuzları, dere yatakları, kullanılmayan yüzme havuzları, inşaat varilleri, bahçe sulama kapları, kullanılmayan açık su depoları, su tutan bodrum katları, rogarlar,yağmur suyu drenaj hatları, foseptikler vb.üreme kaynakları haftalık periyotlar halinde düzenli olarak kontrol edilerek ilaçlanacaktır ve uygulamalar proje süresince devam edecektir. Teklifi sunan firma tüm mücavir alanlarda tespit ettiği larva üreme alanları ile ilgili problem haritasını hazırlayarak teklif ile birlikte ihale komisyonuna değerlendirmek üzere sunacaktır.</w:t>
      </w:r>
    </w:p>
    <w:p w:rsidR="007646C6"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SİVRİSİNEK LARVA MÜCADELESİNDE KULL</w:t>
      </w:r>
      <w:r w:rsidR="00ED153B">
        <w:rPr>
          <w:rFonts w:ascii="Century Gothic" w:hAnsi="Century Gothic" w:cstheme="minorHAnsi"/>
          <w:b/>
          <w:sz w:val="20"/>
          <w:szCs w:val="20"/>
          <w:u w:val="single"/>
        </w:rPr>
        <w:t xml:space="preserve">ANILACAK </w:t>
      </w:r>
      <w:r w:rsidR="009734FC">
        <w:rPr>
          <w:rFonts w:ascii="Century Gothic" w:hAnsi="Century Gothic" w:cstheme="minorHAnsi"/>
          <w:b/>
          <w:sz w:val="20"/>
          <w:szCs w:val="20"/>
          <w:u w:val="single"/>
        </w:rPr>
        <w:t>İLAÇTAN</w:t>
      </w:r>
      <w:r w:rsidR="00ED153B">
        <w:rPr>
          <w:rFonts w:ascii="Century Gothic" w:hAnsi="Century Gothic" w:cstheme="minorHAnsi"/>
          <w:b/>
          <w:sz w:val="20"/>
          <w:szCs w:val="20"/>
          <w:u w:val="single"/>
        </w:rPr>
        <w:t xml:space="preserve"> İSTENİLEN ÖZELLİKLER VE BELGELER</w:t>
      </w:r>
    </w:p>
    <w:p w:rsidR="00ED153B" w:rsidRPr="00ED153B" w:rsidRDefault="00ED153B" w:rsidP="00ED153B">
      <w:pPr>
        <w:pStyle w:val="ListParagraph"/>
        <w:numPr>
          <w:ilvl w:val="0"/>
          <w:numId w:val="19"/>
        </w:numPr>
        <w:spacing w:before="100" w:beforeAutospacing="1" w:after="100" w:afterAutospacing="1"/>
        <w:rPr>
          <w:rFonts w:ascii="Century Gothic" w:hAnsi="Century Gothic" w:cstheme="minorHAnsi"/>
          <w:b/>
          <w:sz w:val="20"/>
          <w:szCs w:val="20"/>
          <w:u w:val="single"/>
        </w:rPr>
      </w:pPr>
      <w:r w:rsidRPr="00ED153B">
        <w:rPr>
          <w:rFonts w:ascii="Century Gothic" w:hAnsi="Century Gothic" w:cstheme="minorHAnsi"/>
          <w:sz w:val="20"/>
          <w:szCs w:val="20"/>
        </w:rPr>
        <w:lastRenderedPageBreak/>
        <w:t xml:space="preserve"> </w:t>
      </w:r>
      <w:r w:rsidR="009734FC">
        <w:rPr>
          <w:rFonts w:ascii="Century Gothic" w:hAnsi="Century Gothic" w:cstheme="minorHAnsi"/>
          <w:sz w:val="20"/>
          <w:szCs w:val="20"/>
        </w:rPr>
        <w:t>İlaç</w:t>
      </w:r>
      <w:r w:rsidRPr="008E0A19">
        <w:rPr>
          <w:rFonts w:ascii="Century Gothic" w:hAnsi="Century Gothic" w:cstheme="minorHAnsi"/>
          <w:sz w:val="20"/>
          <w:szCs w:val="20"/>
        </w:rPr>
        <w:t xml:space="preserve"> K.K.T.C İlaçlar Yasasına göre ithali, satışı ve kullanımı serbest olduğuna dair geçerli kayıtlandırma belgesine sahip olacaktır.</w:t>
      </w:r>
    </w:p>
    <w:p w:rsidR="00ED153B" w:rsidRPr="008E0A19" w:rsidRDefault="00ED153B" w:rsidP="00ED153B">
      <w:pPr>
        <w:pStyle w:val="ListParagraph"/>
        <w:numPr>
          <w:ilvl w:val="0"/>
          <w:numId w:val="19"/>
        </w:numPr>
        <w:spacing w:before="100" w:beforeAutospacing="1" w:after="100" w:afterAutospacing="1"/>
        <w:rPr>
          <w:rFonts w:ascii="Century Gothic" w:hAnsi="Century Gothic" w:cstheme="minorHAnsi"/>
          <w:b/>
          <w:sz w:val="20"/>
          <w:szCs w:val="20"/>
          <w:u w:val="single"/>
        </w:rPr>
      </w:pPr>
      <w:r>
        <w:rPr>
          <w:rFonts w:ascii="Century Gothic" w:hAnsi="Century Gothic" w:cstheme="minorHAnsi"/>
          <w:sz w:val="20"/>
          <w:szCs w:val="20"/>
        </w:rPr>
        <w:t>İlaç tüm sivrisinek larvalarına karşı</w:t>
      </w:r>
      <w:r w:rsidRPr="008E0A19">
        <w:rPr>
          <w:rFonts w:ascii="Century Gothic" w:hAnsi="Century Gothic" w:cstheme="minorHAnsi"/>
          <w:sz w:val="20"/>
          <w:szCs w:val="20"/>
        </w:rPr>
        <w:t xml:space="preserve"> etkili</w:t>
      </w:r>
      <w:r w:rsidR="00FD471E">
        <w:rPr>
          <w:rFonts w:ascii="Century Gothic" w:hAnsi="Century Gothic" w:cstheme="minorHAnsi"/>
          <w:sz w:val="20"/>
          <w:szCs w:val="20"/>
        </w:rPr>
        <w:t xml:space="preserve"> FG,WG formülasyonda</w:t>
      </w:r>
      <w:r w:rsidRPr="008E0A19">
        <w:rPr>
          <w:rFonts w:ascii="Century Gothic" w:hAnsi="Century Gothic" w:cstheme="minorHAnsi"/>
          <w:sz w:val="20"/>
          <w:szCs w:val="20"/>
        </w:rPr>
        <w:t xml:space="preserve"> olacaktır.</w:t>
      </w:r>
    </w:p>
    <w:p w:rsidR="00ED153B" w:rsidRPr="009734FC" w:rsidRDefault="009734FC" w:rsidP="00ED153B">
      <w:pPr>
        <w:pStyle w:val="ListParagraph"/>
        <w:numPr>
          <w:ilvl w:val="0"/>
          <w:numId w:val="19"/>
        </w:numPr>
        <w:spacing w:before="100" w:beforeAutospacing="1" w:after="100" w:afterAutospacing="1"/>
        <w:rPr>
          <w:rFonts w:ascii="Century Gothic" w:hAnsi="Century Gothic" w:cstheme="minorHAnsi"/>
          <w:b/>
          <w:sz w:val="20"/>
          <w:szCs w:val="20"/>
          <w:u w:val="single"/>
        </w:rPr>
      </w:pPr>
      <w:r>
        <w:rPr>
          <w:rFonts w:ascii="Century Gothic" w:hAnsi="Century Gothic" w:cstheme="minorHAnsi"/>
          <w:sz w:val="20"/>
          <w:szCs w:val="20"/>
        </w:rPr>
        <w:t>İlaç  biyolojik etkili bti</w:t>
      </w:r>
      <w:r w:rsidR="00730264">
        <w:rPr>
          <w:rFonts w:ascii="Century Gothic" w:hAnsi="Century Gothic" w:cstheme="minorHAnsi"/>
          <w:sz w:val="20"/>
          <w:szCs w:val="20"/>
        </w:rPr>
        <w:t>(Bacillus thuringiensis israelensis</w:t>
      </w:r>
      <w:r>
        <w:rPr>
          <w:rFonts w:ascii="Century Gothic" w:hAnsi="Century Gothic" w:cstheme="minorHAnsi"/>
          <w:sz w:val="20"/>
          <w:szCs w:val="20"/>
        </w:rPr>
        <w:t xml:space="preserve"> ve bs</w:t>
      </w:r>
      <w:r w:rsidR="00730264">
        <w:rPr>
          <w:rFonts w:ascii="Century Gothic" w:hAnsi="Century Gothic" w:cstheme="minorHAnsi"/>
          <w:sz w:val="20"/>
          <w:szCs w:val="20"/>
        </w:rPr>
        <w:t>(Bacillus sphaericus</w:t>
      </w:r>
      <w:r w:rsidR="00FD471E">
        <w:rPr>
          <w:rFonts w:ascii="Century Gothic" w:hAnsi="Century Gothic" w:cstheme="minorHAnsi"/>
          <w:sz w:val="20"/>
          <w:szCs w:val="20"/>
        </w:rPr>
        <w:t>)</w:t>
      </w:r>
      <w:r>
        <w:rPr>
          <w:rFonts w:ascii="Century Gothic" w:hAnsi="Century Gothic" w:cstheme="minorHAnsi"/>
          <w:sz w:val="20"/>
          <w:szCs w:val="20"/>
        </w:rPr>
        <w:t xml:space="preserve"> içerikli olacaktır</w:t>
      </w:r>
    </w:p>
    <w:p w:rsidR="009734FC" w:rsidRPr="008E0A19" w:rsidRDefault="009734FC" w:rsidP="009734FC">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9734FC" w:rsidRPr="009734FC" w:rsidRDefault="009734FC" w:rsidP="009734FC">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w:t>
      </w:r>
      <w:r w:rsidR="00FD471E">
        <w:rPr>
          <w:rFonts w:ascii="Century Gothic" w:hAnsi="Century Gothic" w:cstheme="minorHAnsi"/>
          <w:sz w:val="20"/>
          <w:szCs w:val="20"/>
        </w:rPr>
        <w:t>,ECHA</w:t>
      </w:r>
      <w:r w:rsidRPr="008E0A19">
        <w:rPr>
          <w:rFonts w:ascii="Century Gothic" w:hAnsi="Century Gothic" w:cstheme="minorHAnsi"/>
          <w:sz w:val="20"/>
          <w:szCs w:val="20"/>
        </w:rPr>
        <w:t xml:space="preserve"> ) belgesi olacaktır.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ve aktif madde garanti belgeleri olacaktır.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önce olmalıdır.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90B9E" w:rsidRPr="008E0A19" w:rsidRDefault="00790B9E" w:rsidP="00790B9E">
      <w:pPr>
        <w:pStyle w:val="ListParagraph"/>
        <w:numPr>
          <w:ilvl w:val="0"/>
          <w:numId w:val="19"/>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Mücadelede kullanılacak ilaçların üretildiği tesislerin İSO 9001/9002 kalite standart ve 14001 Çevre Yönetim Sistemleri Sertifikaları, Dünya Sağlık Örgütü WHOPES tarafından onaylı, tavsiye edilen ve referans numarası belirtilmiş özellikte olmalıdır.  </w:t>
      </w:r>
    </w:p>
    <w:p w:rsidR="009734FC" w:rsidRPr="008E0A19" w:rsidRDefault="009734FC" w:rsidP="00790B9E">
      <w:pPr>
        <w:pStyle w:val="ListParagraph"/>
        <w:spacing w:before="100" w:beforeAutospacing="1" w:after="100" w:afterAutospacing="1"/>
        <w:ind w:firstLine="0"/>
        <w:rPr>
          <w:rFonts w:ascii="Century Gothic" w:hAnsi="Century Gothic" w:cstheme="minorHAnsi"/>
          <w:b/>
          <w:sz w:val="20"/>
          <w:szCs w:val="20"/>
          <w:u w:val="single"/>
        </w:rPr>
      </w:pPr>
    </w:p>
    <w:p w:rsidR="007646C6" w:rsidRPr="008E0A19" w:rsidRDefault="007646C6" w:rsidP="00790B9E">
      <w:pPr>
        <w:spacing w:before="240" w:line="360" w:lineRule="auto"/>
        <w:ind w:left="226" w:firstLine="113"/>
        <w:rPr>
          <w:rFonts w:ascii="Century Gothic" w:hAnsi="Century Gothic" w:cstheme="minorHAnsi"/>
          <w:b/>
          <w:sz w:val="20"/>
          <w:szCs w:val="20"/>
          <w:u w:val="single"/>
        </w:rPr>
      </w:pPr>
      <w:r w:rsidRPr="008E0A19">
        <w:rPr>
          <w:rFonts w:ascii="Century Gothic" w:hAnsi="Century Gothic" w:cstheme="minorHAnsi"/>
          <w:b/>
          <w:sz w:val="20"/>
          <w:szCs w:val="20"/>
          <w:u w:val="single"/>
        </w:rPr>
        <w:t>KARASİNEK LARVA MÜCADELESİ</w:t>
      </w:r>
    </w:p>
    <w:p w:rsidR="007646C6" w:rsidRPr="001223C7" w:rsidRDefault="007646C6" w:rsidP="007646C6">
      <w:pPr>
        <w:rPr>
          <w:rFonts w:ascii="Century Gothic" w:hAnsi="Century Gothic" w:cstheme="minorHAnsi"/>
          <w:sz w:val="20"/>
          <w:szCs w:val="20"/>
          <w:u w:val="none"/>
        </w:rPr>
      </w:pPr>
      <w:r w:rsidRPr="001223C7">
        <w:rPr>
          <w:rFonts w:ascii="Century Gothic" w:hAnsi="Century Gothic" w:cstheme="minorHAnsi"/>
          <w:sz w:val="20"/>
          <w:szCs w:val="20"/>
          <w:u w:val="none"/>
        </w:rPr>
        <w:t>Karasinek Larva Mücadelesi Gönyeli Belediyesi Mücavir Alanlarında üremeye müsait ağıllar, köpek kulübeleri, kümesler, çöp bidonları, çöp alanları, çöp araçları vb üreme kaynaklarında Haftalık periyotlar halinde düzenli olarak kontrol edilerek ilaçlanacaktır ve uygulamalar proje süresince devam edecektir. Teklifi sunan firma tüm mücavir alanlarda tespit ettiği karasinek larva üreme alanları ile ilgili problem haritasını hazırlayarak teklif ile birlikte ihale komisyonuna değerlendirmek üzere sunacaktır.</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KARASİNEK LARVA MÜCADELESİNDE KULLANILACAK İLAÇTAN İSTENİLEN ÖZELLİKLER VE BELGELER</w:t>
      </w:r>
    </w:p>
    <w:p w:rsidR="007646C6" w:rsidRPr="001F4F22"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rPr>
      </w:pPr>
      <w:r w:rsidRPr="001F4F22">
        <w:rPr>
          <w:rFonts w:ascii="Century Gothic" w:hAnsi="Century Gothic" w:cstheme="minorHAnsi"/>
          <w:sz w:val="20"/>
          <w:szCs w:val="20"/>
        </w:rPr>
        <w:t xml:space="preserve">İlaç K.K.T.C İlaçlar Yasasına göre ithali, satışı ve kullanımı serbest olduğuna dair geçerli </w:t>
      </w:r>
      <w:r w:rsidR="00790B9E" w:rsidRPr="001F4F22">
        <w:rPr>
          <w:rFonts w:ascii="Century Gothic" w:hAnsi="Century Gothic" w:cstheme="minorHAnsi"/>
          <w:sz w:val="20"/>
          <w:szCs w:val="20"/>
        </w:rPr>
        <w:t xml:space="preserve">                           ka</w:t>
      </w:r>
      <w:r w:rsidRPr="001F4F22">
        <w:rPr>
          <w:rFonts w:ascii="Century Gothic" w:hAnsi="Century Gothic" w:cstheme="minorHAnsi"/>
          <w:sz w:val="20"/>
          <w:szCs w:val="20"/>
        </w:rPr>
        <w:t>yıtlandırma belgesine sahip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tüm karasinek larvalarına en az bir ay etkili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sıvı form da ( EC veya SC ) formülasyonda  Kitin Sentezi İnhibütörü( IGR ) etkili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LD-50 değeri yüksek, U sınıfı  olanları tercih sebebidir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ve aktif madde garanti belgeleri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önce olmalıdır.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1F4F22">
      <w:pPr>
        <w:pStyle w:val="ListParagraph"/>
        <w:numPr>
          <w:ilvl w:val="0"/>
          <w:numId w:val="3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Mücadelede kullanılacak ilaçların üretildiği tesislerin İSO 9001/9002 kalite standart ve 14001 Çevre Yönetim Sistemleri Sertifikaları, Dünya Sağlık Örgütü WHOPES tarafından onaylı, tavsiye edilen ve referans numarası belirtilmiş özellikte olmalıdır.  </w:t>
      </w:r>
    </w:p>
    <w:p w:rsidR="007646C6" w:rsidRPr="008E0A19" w:rsidRDefault="007646C6" w:rsidP="007646C6">
      <w:pPr>
        <w:ind w:left="360"/>
        <w:rPr>
          <w:rFonts w:ascii="Century Gothic" w:hAnsi="Century Gothic" w:cstheme="minorHAnsi"/>
          <w:b/>
          <w:sz w:val="20"/>
          <w:szCs w:val="20"/>
          <w:u w:val="single"/>
        </w:rPr>
      </w:pPr>
    </w:p>
    <w:p w:rsidR="00C72365" w:rsidRDefault="00C72365" w:rsidP="007646C6">
      <w:pPr>
        <w:spacing w:before="240" w:line="360" w:lineRule="auto"/>
        <w:rPr>
          <w:rFonts w:ascii="Century Gothic" w:hAnsi="Century Gothic" w:cstheme="minorHAnsi"/>
          <w:b/>
          <w:sz w:val="20"/>
          <w:szCs w:val="20"/>
          <w:u w:val="single"/>
        </w:rPr>
      </w:pPr>
    </w:p>
    <w:p w:rsidR="001F4F22" w:rsidRDefault="001F4F22" w:rsidP="007646C6">
      <w:pPr>
        <w:spacing w:before="240" w:line="360" w:lineRule="auto"/>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ERGİN SİVRİSİNEK UÇKUN ( ULV ) MÜCADELESİ</w:t>
      </w:r>
    </w:p>
    <w:p w:rsidR="007646C6" w:rsidRPr="00C66F6B"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Ergin sivrisinek uçkun mücadelesi kapsamında firma</w:t>
      </w:r>
      <w:r w:rsidR="00A85447">
        <w:rPr>
          <w:rFonts w:ascii="Century Gothic" w:hAnsi="Century Gothic" w:cstheme="minorHAnsi"/>
          <w:sz w:val="20"/>
          <w:szCs w:val="20"/>
          <w:u w:val="none"/>
        </w:rPr>
        <w:t>,</w:t>
      </w:r>
      <w:r w:rsidRPr="00C66F6B">
        <w:rPr>
          <w:rFonts w:ascii="Century Gothic" w:hAnsi="Century Gothic" w:cstheme="minorHAnsi"/>
          <w:sz w:val="20"/>
          <w:szCs w:val="20"/>
          <w:u w:val="none"/>
        </w:rPr>
        <w:t xml:space="preserve"> Alo 186 şikayet hattına gelen sivrisinek  kaynaklı şikayet ve talepleri dikkate alarak ve Gönyeli Belediyesi Sağlık Ş</w:t>
      </w:r>
      <w:r w:rsidR="00A85447">
        <w:rPr>
          <w:rFonts w:ascii="Century Gothic" w:hAnsi="Century Gothic" w:cstheme="minorHAnsi"/>
          <w:sz w:val="20"/>
          <w:szCs w:val="20"/>
          <w:u w:val="none"/>
        </w:rPr>
        <w:t>ubesi denetiminde</w:t>
      </w:r>
      <w:r w:rsidRPr="00C66F6B">
        <w:rPr>
          <w:rFonts w:ascii="Century Gothic" w:hAnsi="Century Gothic" w:cstheme="minorHAnsi"/>
          <w:sz w:val="20"/>
          <w:szCs w:val="20"/>
          <w:u w:val="none"/>
        </w:rPr>
        <w:t xml:space="preserve"> sivrisinek popülâsyonu kabul edilebilir standartların üzerinde olması ve bölge halkında rahatsızlık yaşanması durumunda problemin kaynağı araştırılarak tespit edilecek ve gerekli müdahale yapılacaktır. Uçkun dönemine geçmiş sinekler için hava sıcaklığının 15 derece ve üstü rüzgâr hızının saatte 15 km ve altı olduğu dönemlerde gün batımında ilaçlama yapılacaktır.Sorun olmaması durumunda uçkun mücadelesi yapılmayacaktır </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ERGİN KARASİNEK UÇKUN ( ULV ) MÜCADELESİ</w:t>
      </w:r>
    </w:p>
    <w:p w:rsidR="007646C6"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Ergin karasinek uçkun mücadelesi kapsamında firma</w:t>
      </w:r>
      <w:r w:rsidR="00A85447">
        <w:rPr>
          <w:rFonts w:ascii="Century Gothic" w:hAnsi="Century Gothic" w:cstheme="minorHAnsi"/>
          <w:sz w:val="20"/>
          <w:szCs w:val="20"/>
          <w:u w:val="none"/>
        </w:rPr>
        <w:t>,</w:t>
      </w:r>
      <w:r w:rsidRPr="00C66F6B">
        <w:rPr>
          <w:rFonts w:ascii="Century Gothic" w:hAnsi="Century Gothic" w:cstheme="minorHAnsi"/>
          <w:sz w:val="20"/>
          <w:szCs w:val="20"/>
          <w:u w:val="none"/>
        </w:rPr>
        <w:t xml:space="preserve"> Alo 186 şikayet hattına gelen karasinek kaynaklı şikayet ve talepleri dikkate alarak ve Gönyeli Belediyesi Mücavir Alanlarında Haftalık düzenli olarak popülâsyon gözlemi yaparak raporlayacaktır, yapılan tespitler neticesinde karasinek populasyonu kabul edilebilir standartların üzerinde olması ve bölge halkında rahatsızlık yaşanması durumunda problemin kaynağı araştırılarak tespit edilecek ve  gerekli müdahale yapılacaktır. Uçkun dönemine geçmiş sinekler için hava sıcaklığının 15 derece ve üstü rüzgâr hızının saatte 15 km ve altı olduğu dönemlerde gün doğumunda</w:t>
      </w:r>
      <w:r w:rsidRPr="008E0A19">
        <w:rPr>
          <w:rFonts w:ascii="Century Gothic" w:hAnsi="Century Gothic" w:cstheme="minorHAnsi"/>
          <w:sz w:val="20"/>
          <w:szCs w:val="20"/>
        </w:rPr>
        <w:t xml:space="preserve"> </w:t>
      </w:r>
      <w:r w:rsidRPr="00C66F6B">
        <w:rPr>
          <w:rFonts w:ascii="Century Gothic" w:hAnsi="Century Gothic" w:cstheme="minorHAnsi"/>
          <w:sz w:val="20"/>
          <w:szCs w:val="20"/>
          <w:u w:val="none"/>
        </w:rPr>
        <w:t>ilaçlama yapılacaktır.  Sorun olmaması durumunda uçkun mücadelesi yapılmayacaktır</w:t>
      </w:r>
    </w:p>
    <w:p w:rsidR="007112D4" w:rsidRPr="00246A18" w:rsidRDefault="007112D4" w:rsidP="007646C6">
      <w:pPr>
        <w:rPr>
          <w:rFonts w:ascii="Century Gothic" w:hAnsi="Century Gothic" w:cstheme="minorHAnsi"/>
          <w:b/>
          <w:sz w:val="20"/>
          <w:szCs w:val="20"/>
          <w:u w:val="non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KÜPDÜŞEN (TATARCIK) UÇKUN ( ULV ) MÜCADELESİ</w:t>
      </w:r>
    </w:p>
    <w:p w:rsidR="007646C6"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Ergin Küpdüşen (Tatarcık) Uçkun Mücadelesi, halktan gelen şikayet ve talepler doğrultusunda,standartların üzerinde sorun yaşanması durumunda, problem yaşanan lokal alanlarda hava sıcaklığının 15 derece ve üstü rüzgâr hızının saatte 15 km ve altı olduğu dönemlerde gün batımında ilaçlama yapılacaktır.</w:t>
      </w:r>
    </w:p>
    <w:p w:rsidR="000F2EE3" w:rsidRDefault="000F2EE3" w:rsidP="000F2EE3">
      <w:pPr>
        <w:rPr>
          <w:rFonts w:ascii="Century Gothic" w:hAnsi="Century Gothic" w:cstheme="minorHAnsi"/>
          <w:b/>
          <w:sz w:val="20"/>
          <w:szCs w:val="20"/>
          <w:u w:val="none"/>
        </w:rPr>
      </w:pPr>
      <w:r>
        <w:rPr>
          <w:rFonts w:ascii="Century Gothic" w:hAnsi="Century Gothic" w:cstheme="minorHAnsi"/>
          <w:b/>
          <w:sz w:val="20"/>
          <w:szCs w:val="20"/>
          <w:u w:val="none"/>
        </w:rPr>
        <w:t>NOT:</w:t>
      </w:r>
      <w:r w:rsidR="0090363F">
        <w:rPr>
          <w:rFonts w:ascii="Century Gothic" w:hAnsi="Century Gothic" w:cstheme="minorHAnsi"/>
          <w:b/>
          <w:sz w:val="20"/>
          <w:szCs w:val="20"/>
          <w:u w:val="none"/>
        </w:rPr>
        <w:t xml:space="preserve">İHALEDE </w:t>
      </w:r>
      <w:r>
        <w:rPr>
          <w:rFonts w:ascii="Century Gothic" w:hAnsi="Century Gothic" w:cstheme="minorHAnsi"/>
          <w:b/>
          <w:sz w:val="20"/>
          <w:szCs w:val="20"/>
          <w:u w:val="none"/>
        </w:rPr>
        <w:t>ERGİN SİVRİSİNEK,KARASİNEK VE KÜPDÜŞEN UÇKUN MÜCADELESİNDE (ULV) BİR SEZONDA(TAKRİBEN NİSAN-KASIM AYLARI ARASI) KULLANILACAK TOPLAM SOLÜSYON MİKTARI</w:t>
      </w:r>
      <w:r w:rsidR="0090363F">
        <w:rPr>
          <w:rFonts w:ascii="Century Gothic" w:hAnsi="Century Gothic" w:cstheme="minorHAnsi"/>
          <w:b/>
          <w:sz w:val="20"/>
          <w:szCs w:val="20"/>
          <w:u w:val="none"/>
        </w:rPr>
        <w:t>, BELEDİYEMİZ TAHMİNİ DEĞERİNİ</w:t>
      </w:r>
      <w:r>
        <w:rPr>
          <w:rFonts w:ascii="Century Gothic" w:hAnsi="Century Gothic" w:cstheme="minorHAnsi"/>
          <w:b/>
          <w:sz w:val="20"/>
          <w:szCs w:val="20"/>
          <w:u w:val="none"/>
        </w:rPr>
        <w:t>(‘U’SINIFI PESTİSİT+SU) 5000LT(BEŞ BİN LİTR</w:t>
      </w:r>
      <w:r w:rsidR="00183CCB">
        <w:rPr>
          <w:rFonts w:ascii="Century Gothic" w:hAnsi="Century Gothic" w:cstheme="minorHAnsi"/>
          <w:b/>
          <w:sz w:val="20"/>
          <w:szCs w:val="20"/>
          <w:u w:val="none"/>
        </w:rPr>
        <w:t>E) MİKTAR ÜZERİNDEN HESAPLA</w:t>
      </w:r>
      <w:r w:rsidR="0090363F">
        <w:rPr>
          <w:rFonts w:ascii="Century Gothic" w:hAnsi="Century Gothic" w:cstheme="minorHAnsi"/>
          <w:b/>
          <w:sz w:val="20"/>
          <w:szCs w:val="20"/>
          <w:u w:val="none"/>
        </w:rPr>
        <w:t>MIŞTIR.</w:t>
      </w:r>
    </w:p>
    <w:p w:rsidR="000F2EE3" w:rsidRDefault="000F2EE3" w:rsidP="0090363F">
      <w:pPr>
        <w:rPr>
          <w:rFonts w:ascii="Century Gothic" w:hAnsi="Century Gothic" w:cstheme="minorHAnsi"/>
          <w:b/>
          <w:sz w:val="20"/>
          <w:szCs w:val="20"/>
          <w:u w:val="none"/>
        </w:rPr>
      </w:pPr>
      <w:r>
        <w:rPr>
          <w:rFonts w:ascii="Century Gothic" w:hAnsi="Century Gothic" w:cstheme="minorHAnsi"/>
          <w:b/>
          <w:sz w:val="20"/>
          <w:szCs w:val="20"/>
          <w:u w:val="none"/>
        </w:rPr>
        <w:t>-</w:t>
      </w:r>
      <w:r w:rsidR="0090363F">
        <w:rPr>
          <w:rFonts w:ascii="Century Gothic" w:hAnsi="Century Gothic" w:cstheme="minorHAnsi"/>
          <w:b/>
          <w:sz w:val="20"/>
          <w:szCs w:val="20"/>
          <w:u w:val="none"/>
        </w:rPr>
        <w:t xml:space="preserve">BAHSİ GEÇEN MİKTAR ÜZERİ TÜKETİMDE </w:t>
      </w:r>
      <w:r>
        <w:rPr>
          <w:rFonts w:ascii="Century Gothic" w:hAnsi="Century Gothic" w:cstheme="minorHAnsi"/>
          <w:b/>
          <w:sz w:val="20"/>
          <w:szCs w:val="20"/>
          <w:u w:val="none"/>
        </w:rPr>
        <w:t>YÜKLENİCİ FİRMA KAYNAĞINDA LARVA MÜCADELESİNİ YETERİNCE YAPMAMIŞ SAYILIR</w:t>
      </w:r>
    </w:p>
    <w:p w:rsidR="000F2EE3" w:rsidRPr="00C66F6B" w:rsidRDefault="000F2EE3" w:rsidP="007646C6">
      <w:pPr>
        <w:rPr>
          <w:rFonts w:ascii="Century Gothic" w:hAnsi="Century Gothic" w:cstheme="minorHAnsi"/>
          <w:sz w:val="20"/>
          <w:szCs w:val="20"/>
          <w:u w:val="non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ERGİN SİVRİSİNEK, KARASİNEK ve KÜPDÜŞEN UÇKUN ( ULV ) MÜCADELESİNDE KULLANILACAK İLAÇTAN İSTENİLEN ÖZELLİKLER VE BELGELER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sivrisinek, karasinek ve/veya küp düşen erginlerine karşı etkili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sıvı formda çevre dostu ( EW veya  EC ) formülasyonda su ile seyreltilebilir ve ULV cihazlarında kullanılabilecek özellikte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lastRenderedPageBreak/>
        <w:t>İlaca ait Türkçe etiket örneği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garanti belgeleri olacaktır.</w:t>
      </w:r>
    </w:p>
    <w:p w:rsidR="007646C6" w:rsidRPr="008E0A19" w:rsidRDefault="007646C6" w:rsidP="007646C6">
      <w:pPr>
        <w:pStyle w:val="ListParagraph"/>
        <w:numPr>
          <w:ilvl w:val="0"/>
          <w:numId w:val="20"/>
        </w:numPr>
        <w:spacing w:before="100" w:beforeAutospacing="1" w:after="100" w:afterAutospacing="1"/>
        <w:jc w:val="left"/>
        <w:rPr>
          <w:rFonts w:ascii="Century Gothic" w:hAnsi="Century Gothic" w:cstheme="minorHAnsi"/>
          <w:b/>
          <w:sz w:val="20"/>
          <w:szCs w:val="20"/>
          <w:u w:val="single"/>
        </w:rPr>
      </w:pPr>
      <w:r w:rsidRPr="008E0A19">
        <w:rPr>
          <w:rFonts w:ascii="Century Gothic" w:hAnsi="Century Gothic" w:cstheme="minorHAnsi"/>
          <w:sz w:val="20"/>
          <w:szCs w:val="20"/>
        </w:rPr>
        <w:t>İlacın aktif maddesi ‘U’ sınıfı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0"/>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Mücadelede kullanılacak ilaçların üretildiği tesislerin İSO 9001/9002 kalite standart ve 14001 Çevre Yönetim Sistemleri Sertifikaları, Dünya Sağlık Örgütü WHOPES tarafından onaylı, tavsiye edilen ve referans numarası belirtilmiş özellikte olmalıdır.  </w:t>
      </w:r>
    </w:p>
    <w:p w:rsidR="007646C6" w:rsidRPr="008E0A19" w:rsidRDefault="007646C6" w:rsidP="007646C6">
      <w:pPr>
        <w:pStyle w:val="ListParagraph"/>
        <w:ind w:left="644"/>
        <w:contextualSpacing/>
        <w:rPr>
          <w:rFonts w:ascii="Century Gothic" w:hAnsi="Century Gothic" w:cstheme="minorHAnsi"/>
          <w:sz w:val="20"/>
          <w:szCs w:val="20"/>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LOKAL ALANLARDA ERGİN KARASİNEK MÜCADELESİ</w:t>
      </w:r>
    </w:p>
    <w:p w:rsidR="007646C6" w:rsidRPr="00C66F6B"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Lokal Alanlarda Ergin karasinek mücadelesi kapsamında karasineklerin toplandığı ve dinlendiği alanlarda (ağıllar, köpek kulübeleri, kümesler, çöp bidonları, çöp alanları, çöp araçları vb) haftalık periyotlar halinde kontrolleri yapılarak ilaçlamalar yapılacaktır. Firma ergin karasinek mücadele programını hazırlayarak teklifi ile birlikte değerlendirmek üzere ihale komisyonuna sunacaktır.</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LOKAL ALANLARDA ERGİN KARASİNEK MÜCADELESİNDE KULLANILACAK İLAÇTAN İSTENİLEN ÖZELLİKLER VE BELGELER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karasinek erginlerine karşı etkili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sıvı veya suda eriyen granül formda spreyleme ve boyama şeklinde kullanılabilir özellikte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kullanıldığı ortamda kötü koku ve lekeye sebep olmayacaktır.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karasinekleri üzerine çekici fenomen etkiye sahip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aktif ve ürün garanti belgeleri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.İlaçların LD-50 değeri yüksek olanları tercih sebebidir  </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1"/>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Mücadelede kullanılacak ilaçların üretildiği tesislerin İSO 9001/9002 kalite standart ve 14001 Çevre Yönetim Sistemleri Sertifikaları, Dünya Sağlık Örgütü WHOPES tarafından onaylı, tavsiye edilen ve referans numarası belirtilmiş özellikte olmalıdır.  </w:t>
      </w:r>
    </w:p>
    <w:p w:rsidR="007646C6" w:rsidRPr="008E0A19" w:rsidRDefault="007646C6" w:rsidP="007646C6">
      <w:pPr>
        <w:spacing w:before="240"/>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HAMAMBÖCEĞİ MÜCADELESİ</w:t>
      </w:r>
    </w:p>
    <w:p w:rsidR="007646C6" w:rsidRPr="00C66F6B"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Hamamböceği Mücadelesi kapsamında Gönyeli Belediyesi</w:t>
      </w:r>
      <w:r w:rsidR="00C66F6B" w:rsidRPr="00C66F6B">
        <w:rPr>
          <w:rFonts w:ascii="Century Gothic" w:hAnsi="Century Gothic" w:cstheme="minorHAnsi"/>
          <w:sz w:val="20"/>
          <w:szCs w:val="20"/>
          <w:u w:val="none"/>
        </w:rPr>
        <w:t xml:space="preserve"> sınırları içerisinde bulunan 14</w:t>
      </w:r>
      <w:r w:rsidRPr="00C66F6B">
        <w:rPr>
          <w:rFonts w:ascii="Century Gothic" w:hAnsi="Century Gothic" w:cstheme="minorHAnsi"/>
          <w:sz w:val="20"/>
          <w:szCs w:val="20"/>
          <w:u w:val="none"/>
        </w:rPr>
        <w:t xml:space="preserve">.000+ hanenin tümünün dış alandaki rogarları, fosseptikleri iç alandaki mutfak, banyo, tuvalet ve lavaboları ilaçlanacaktır. İlaçlamaların ilk </w:t>
      </w:r>
      <w:r w:rsidR="00C66F6B">
        <w:rPr>
          <w:rFonts w:ascii="Century Gothic" w:hAnsi="Century Gothic" w:cstheme="minorHAnsi"/>
          <w:sz w:val="20"/>
          <w:szCs w:val="20"/>
          <w:u w:val="none"/>
        </w:rPr>
        <w:t xml:space="preserve">turu iç ve dış olmak üzere </w:t>
      </w:r>
      <w:r w:rsidR="00052A7A">
        <w:rPr>
          <w:rFonts w:ascii="Century Gothic" w:hAnsi="Century Gothic" w:cstheme="minorHAnsi"/>
          <w:sz w:val="20"/>
          <w:szCs w:val="20"/>
          <w:u w:val="none"/>
        </w:rPr>
        <w:t>Nisan ayı başında başlayacak Temmuz</w:t>
      </w:r>
      <w:r w:rsidRPr="00C66F6B">
        <w:rPr>
          <w:rFonts w:ascii="Century Gothic" w:hAnsi="Century Gothic" w:cstheme="minorHAnsi"/>
          <w:sz w:val="20"/>
          <w:szCs w:val="20"/>
          <w:u w:val="none"/>
        </w:rPr>
        <w:t xml:space="preserve"> ayı sonunda bitecektir. İlk turun </w:t>
      </w:r>
      <w:r w:rsidRPr="00C66F6B">
        <w:rPr>
          <w:rFonts w:ascii="Century Gothic" w:hAnsi="Century Gothic" w:cstheme="minorHAnsi"/>
          <w:sz w:val="20"/>
          <w:szCs w:val="20"/>
          <w:u w:val="none"/>
        </w:rPr>
        <w:lastRenderedPageBreak/>
        <w:t>bitiminden hemen sonra ikinci tur ilaçlama yapılacak ve sadece evlerin dış alandaki fosseptik ve rogarları olmak üzere devam edecektir. Yapılan ilaçlamada evde bulunmayan vatandaşlara bilgilendirici broşürler bırakılarak tekrar dönüş yapmaları sağlanacaktır. Ayrıca ilaçlama yapıldıktan sonra vatandaşların tekrar müracaat etmesi durumunda firma bölgelere göre kategorize edecek ve program dâhilinde 48 saat içerisinde ilaçlamayı gerçekleştirecektir. Ayrıca Mücadele kapsamında Gönyeli sınırları içerisinde bulunan tüm kanalizasyon sistemi sıcak sisleme termal fog makinesi ile aylık periyotlar halinde düzenli olarak ilaçlanacaktır. Firma hamamböceği mücadele programını hazırlayarak teklifi ile birlikte değerlendirmek üzere ihale komisyonuna sunacaktır.</w:t>
      </w:r>
    </w:p>
    <w:p w:rsidR="007646C6" w:rsidRPr="00C66F6B" w:rsidRDefault="007646C6" w:rsidP="007646C6">
      <w:pPr>
        <w:rPr>
          <w:rFonts w:ascii="Century Gothic" w:hAnsi="Century Gothic" w:cstheme="minorHAnsi"/>
          <w:sz w:val="20"/>
          <w:szCs w:val="20"/>
          <w:u w:val="none"/>
        </w:rPr>
      </w:pPr>
      <w:r w:rsidRPr="00C66F6B">
        <w:rPr>
          <w:rFonts w:ascii="Century Gothic" w:hAnsi="Century Gothic" w:cstheme="minorHAnsi"/>
          <w:sz w:val="20"/>
          <w:szCs w:val="20"/>
          <w:u w:val="none"/>
        </w:rPr>
        <w:t xml:space="preserve">Hamamböceği mücadele programı çalışma saatlerini idare belirler.  </w:t>
      </w:r>
    </w:p>
    <w:p w:rsidR="007646C6" w:rsidRPr="008E0A19" w:rsidRDefault="007646C6" w:rsidP="007646C6">
      <w:pPr>
        <w:spacing w:before="240" w:line="360" w:lineRule="auto"/>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HAMAMBÖCEĞİ MÜCADELESİNDE KULLANILACAK İLAÇTAN İSTENİLEN ÖZELLİKLER VE BELGELER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hamamböceklerine karşı etkili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İlaç jel formülasyonda etkinliği artırıcı, zincirleme etkiye sahip olacaktır bu husus belgelenecektir.  Kullanılacak jelin aktif maddesi fipronil veya imidacloprid olacaktır.  Ayrıca hedef dışı canlıların tüketimini önleyici bitrex maddesi içermelidir.  </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kullanıldığı ortamda kötü kokuya sebep olmayacaktır.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garanti belgeleri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İlaçların LD-50 değeri yüksek olanları tercih sebebidir  </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2"/>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Mücadelede kullanılacak ilaçların üretildiği tesislerin İSO 9001/9002 kalite standart ve 14001 Çevre Yönetim Sistemleri Sertifikaları, Dünya Sağlık Örgütü WHOPES tarafından onaylı, tavsiye edilen ve referans numarası belirtilmiş özellikte olmalıdır.</w:t>
      </w:r>
    </w:p>
    <w:p w:rsidR="007646C6" w:rsidRPr="008E0A19" w:rsidRDefault="007646C6" w:rsidP="007646C6">
      <w:pPr>
        <w:pStyle w:val="ListParagraph"/>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KAPALI ALANLARDA GENEL HAŞERE ( ÖRÜMCEK, KARINCA, SİVRİSİNEK, HAMAMBÖCEĞİ, KÜPDÜŞEN, KIRKAYAK VB ) MÜCADELESİ</w:t>
      </w:r>
    </w:p>
    <w:p w:rsidR="007646C6" w:rsidRPr="009F1234" w:rsidRDefault="007646C6" w:rsidP="007646C6">
      <w:pPr>
        <w:rPr>
          <w:rFonts w:ascii="Century Gothic" w:hAnsi="Century Gothic" w:cstheme="minorHAnsi"/>
          <w:sz w:val="20"/>
          <w:szCs w:val="20"/>
          <w:u w:val="none"/>
        </w:rPr>
      </w:pPr>
      <w:r w:rsidRPr="009F1234">
        <w:rPr>
          <w:rFonts w:ascii="Century Gothic" w:hAnsi="Century Gothic" w:cstheme="minorHAnsi"/>
          <w:sz w:val="20"/>
          <w:szCs w:val="20"/>
          <w:u w:val="none"/>
        </w:rPr>
        <w:t xml:space="preserve">Kapalı alanlarda genel haşere mücadelesi kapsamında Gönyeli Belediyesi sınırları içerisinde bulunan haneler vatandaşlardan talep gelmesi durumunda 48 Saat içerisinde hedef haşerelere karşı yapılacaktır ilaçlama yapılmadan önce hane sakinleri ilaçlama konusunda bilinçlendirilerek hizmetleri gerçekleştirilecektir. </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KAPALI ALAN GENEL HAŞERE MÜCADELESİNDE KULLANILACAK İLAÇTAN İSTENİLEN ÖZELLİKLER VE BELGELER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lastRenderedPageBreak/>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 xml:space="preserve">İlaç yukarıda belirtilmiş olan haşerelerden en az </w:t>
      </w:r>
      <w:r w:rsidRPr="008E0A19">
        <w:rPr>
          <w:rFonts w:ascii="Century Gothic" w:hAnsi="Century Gothic" w:cstheme="minorHAnsi"/>
          <w:b/>
          <w:sz w:val="20"/>
          <w:szCs w:val="20"/>
        </w:rPr>
        <w:t>2(iki)</w:t>
      </w:r>
      <w:r w:rsidRPr="008E0A19">
        <w:rPr>
          <w:rFonts w:ascii="Century Gothic" w:hAnsi="Century Gothic" w:cstheme="minorHAnsi"/>
          <w:sz w:val="20"/>
          <w:szCs w:val="20"/>
        </w:rPr>
        <w:t xml:space="preserve"> tanesine karşı etkili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 xml:space="preserve">İlaç sıvı formda , kokusuz ve lekesiz olacaktır.  </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Kapalı alanlarda güvenlik açısından dolayı ilaç kullanıldığı ortamda/yüzeyde parçalanacak ve kalıntıya sebep olmayacaktır doğal içerikli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3"/>
        </w:numPr>
        <w:spacing w:before="100" w:beforeAutospacing="1" w:after="100" w:afterAutospacing="1"/>
        <w:contextualSpacing/>
        <w:rPr>
          <w:rFonts w:ascii="Century Gothic" w:hAnsi="Century Gothic" w:cstheme="minorHAnsi"/>
          <w:b/>
          <w:sz w:val="20"/>
          <w:szCs w:val="20"/>
          <w:u w:val="single"/>
        </w:rPr>
      </w:pPr>
      <w:r w:rsidRPr="008E0A19">
        <w:rPr>
          <w:rFonts w:ascii="Century Gothic" w:hAnsi="Century Gothic" w:cstheme="minorHAnsi"/>
          <w:sz w:val="20"/>
          <w:szCs w:val="20"/>
        </w:rPr>
        <w:t>Mücadelede kullanılacak ilaçların üretildiği tesislerin İSO 9001/9002 kalite standart ve 14001 Çevre Yönetim Sistemleri Sertifikaları, Dünya Sağlık Örgütü WHOPES tarafından onaylı, tavsiye edilen ve referans numarası belirtilmiş özellikte olmalıdır.</w:t>
      </w:r>
    </w:p>
    <w:p w:rsidR="007646C6" w:rsidRPr="008E0A19" w:rsidRDefault="007646C6" w:rsidP="007646C6">
      <w:pPr>
        <w:pStyle w:val="ListParagraph"/>
        <w:ind w:left="1069"/>
        <w:contextualSpacing/>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p>
    <w:p w:rsidR="001348AF" w:rsidRDefault="001348AF" w:rsidP="007646C6">
      <w:pPr>
        <w:spacing w:before="240" w:line="360" w:lineRule="auto"/>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PİRE VE KENE MÜCADELESİ</w:t>
      </w:r>
    </w:p>
    <w:p w:rsidR="007646C6" w:rsidRPr="009F1234" w:rsidRDefault="007646C6" w:rsidP="007646C6">
      <w:pPr>
        <w:rPr>
          <w:rFonts w:ascii="Century Gothic" w:hAnsi="Century Gothic" w:cstheme="minorHAnsi"/>
          <w:sz w:val="20"/>
          <w:szCs w:val="20"/>
          <w:u w:val="none"/>
        </w:rPr>
      </w:pPr>
      <w:r w:rsidRPr="009F1234">
        <w:rPr>
          <w:rFonts w:ascii="Century Gothic" w:hAnsi="Century Gothic" w:cstheme="minorHAnsi"/>
          <w:sz w:val="20"/>
          <w:szCs w:val="20"/>
          <w:u w:val="none"/>
        </w:rPr>
        <w:t>Halkın sağlığını olumsuz etkileyen pire ve kene mücadelesi kapsamında Gönyeli Belediyesi tarafından belirtilen riskli bölgeler mandıralar, köpek kulübeleri ve kümesler düzenli olarak kontrol edilecek ve ilaçlanacak ayrıca halktan gelecek şikâyetler durumunda 48 saat içerisinde yapılacaktır. Pire ve kene şikâyetinde bulunan vatandaşların sorunları evcil hayvanlarından veya gübre, mandıra, kümes, köpek kulübelerinden kaynaklanıyor ise hayvanlarının veteriner ilacı ile ilaçlanması ve gerekli temizliğin yapılması konusunda vatandaş bilgilendirilecek vatandaş tarafından tüm bunlar yapıldıktan sonra gerekli ilaçlamalar yapılarak sorun tamamen bitinceye kadar kontrol edilerek ilaçlanacaktır. Hayvanların ilaçlanmadığı ve gerekli temizliğin yapılmadığı durumlardaki pire kene probleminden firma sorumlu tutulmayacaktır firma pire ve kene mücadele programını hazırlayarak değerlendirmek üzere ihale komisyonuna sunacaktır.</w:t>
      </w:r>
    </w:p>
    <w:p w:rsidR="007646C6" w:rsidRPr="008E0A19" w:rsidRDefault="007646C6" w:rsidP="007646C6">
      <w:pPr>
        <w:rPr>
          <w:rFonts w:ascii="Century Gothic" w:hAnsi="Century Gothic" w:cstheme="minorHAnsi"/>
          <w:sz w:val="20"/>
          <w:szCs w:val="20"/>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PİRE VE KENE MÜCADELESİNDE KULLANILACAK İLAÇTAN İSTENİLEN ÖZELLİKLER VE BELGELER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kullanıldığı ortamda pire ve /veya keneye karşı en az bir ay etkili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İlaç sıvı formda ( SC, CS, SE, GF veya ME ) formülasyonda olacaktır kullanıldığı ortamda kötü koku ve rahatsızlığa neden olmayacaktır. </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 İlaçların LD-50 değeri yüksek olanları tercih sebebidir  </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aktif ve ürün garanti belgeleri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lastRenderedPageBreak/>
        <w:t xml:space="preserve">İlacın etkinliği herhangi bir resmi kurum veya üniversite tarafından denenmiş ve belgelenmiş olacaktır.  </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4"/>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Mücadelede kullanılacak ilaçların üretildiği tesislerin İSO 9001/9002 kalite standart ve 14001 Çevre Yönetim Sistemleri Sertifikaları, Dünya Sağlık Örgütü WHOPES tarafından onaylı, tavsiye edilen ve referans numarası belirtilmiş özellikte olmalıdır.</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 xml:space="preserve"> KEMİRGEN ( FARE VE SIÇAN ) MÜCADELESİ</w:t>
      </w:r>
    </w:p>
    <w:p w:rsidR="007646C6" w:rsidRPr="009F1234" w:rsidRDefault="007646C6" w:rsidP="007646C6">
      <w:pPr>
        <w:rPr>
          <w:rFonts w:ascii="Century Gothic" w:hAnsi="Century Gothic" w:cstheme="minorHAnsi"/>
          <w:sz w:val="20"/>
          <w:szCs w:val="20"/>
          <w:u w:val="none"/>
        </w:rPr>
      </w:pPr>
      <w:r w:rsidRPr="009F1234">
        <w:rPr>
          <w:rFonts w:ascii="Century Gothic" w:hAnsi="Century Gothic" w:cstheme="minorHAnsi"/>
          <w:sz w:val="20"/>
          <w:szCs w:val="20"/>
          <w:u w:val="none"/>
        </w:rPr>
        <w:t xml:space="preserve">Halkın sağlığını olumsuz etkileyen ve ekonomik kayba sebebiyet veren fare ve sıçan mücadelesi kapsamında Gönyeli Belediyesi tarafından belirtilen riskli bölgeler mandıralar, köpek kulübeleri ve kümesler düzenli olarak kontrol edilecek ve ilaçlanacak ayrıca halktan gelecek şikâyetler durumunda 48 saat içerisinde yapılacaktır. Fare ve sıçan mücadelesinde kullanılan ilaçların risk oranı yüksek olmasından dolayı yüklenici firma yapacağı ilaçlamalarda üzerinde “Dikkat Fare Zehiridir.” ibaresi bulunan emniyet kilitli fare sıçan yem istasyonu kullanacaktır. Açık alanlara kesinlikle fare yemi atılmayacaktır firma proje süresince kullanmak üzere ihtiyaç duyulan miktarda istasyon temin edecektir.Firma fare ve sıçan mücadele programını hazırlayarak değerlendirmek üzere ihale komisyonuna sunacaktır. </w:t>
      </w:r>
    </w:p>
    <w:p w:rsidR="001348AF" w:rsidRDefault="001348AF" w:rsidP="007646C6">
      <w:pPr>
        <w:spacing w:before="240" w:line="360" w:lineRule="auto"/>
        <w:rPr>
          <w:rFonts w:ascii="Century Gothic" w:hAnsi="Century Gothic" w:cstheme="minorHAnsi"/>
          <w:b/>
          <w:sz w:val="20"/>
          <w:szCs w:val="20"/>
          <w:u w:val="single"/>
        </w:rPr>
      </w:pP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 xml:space="preserve"> FARE&amp;SIÇAN MÜCADELESİNDE KULLANILACAK İLAÇTAN İSTENİLEN ÖZELLİKLER VE BELGELER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K.K.T.C İlaçlar Yasasına göre ithali, satışı ve kullanımı serbest olduğuna dair geçerli kayıtlandırma belgesine sahip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fare ve sıçanlara karşı antikoagulan etkili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pasta, blok veya pelet formülasyonda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hedef dışı canlıların tüketimini engelleyici Bitrex Maddesi içerecektir.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 üretildiği ülkede kayıtlandırma belgesine sahip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etiket örneği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ürün güvenlik ( MSDS ) belgesi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aktif ve ürün garanti belgeleri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 xml:space="preserve">İlacın etkinliği herhangi bir resmi kurum veya üniversite tarafından denenmiş ve belgelenmiş olacaktır.  </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İlaca ait Türkçe broşür veya kullanma kılavuzu olacaktır.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İlaçtan istenilen tüm özellikler aslı veya noter tasdikli olarak belgelenecektir.</w:t>
      </w:r>
    </w:p>
    <w:p w:rsidR="007646C6" w:rsidRPr="008E0A19" w:rsidRDefault="007646C6" w:rsidP="007646C6">
      <w:pPr>
        <w:pStyle w:val="ListParagraph"/>
        <w:numPr>
          <w:ilvl w:val="0"/>
          <w:numId w:val="25"/>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Mücadelede kullanılacak ilaçların üretildiği tesislerin İSO 9001/9002 kalite standart ve 14001 Çevre Yönetim Sistemleri Sertifikaları, Dünya Sağlık Örgütü WHOPES tarafından onaylı, tavsiye edilen ve referans numarası belirtilmiş özellikte olmalıdır.</w:t>
      </w:r>
    </w:p>
    <w:p w:rsidR="007646C6" w:rsidRPr="008E0A19" w:rsidRDefault="003C2F1D" w:rsidP="007646C6">
      <w:pPr>
        <w:spacing w:before="240" w:line="360" w:lineRule="auto"/>
        <w:rPr>
          <w:rFonts w:ascii="Century Gothic" w:hAnsi="Century Gothic" w:cstheme="minorHAnsi"/>
          <w:sz w:val="20"/>
          <w:szCs w:val="20"/>
        </w:rPr>
      </w:pPr>
      <w:r>
        <w:rPr>
          <w:rFonts w:ascii="Century Gothic" w:hAnsi="Century Gothic" w:cstheme="minorHAnsi"/>
          <w:b/>
          <w:sz w:val="20"/>
          <w:szCs w:val="20"/>
          <w:u w:val="single"/>
        </w:rPr>
        <w:t>DOĞAL FEROMONLU</w:t>
      </w:r>
      <w:r w:rsidR="007646C6" w:rsidRPr="008E0A19">
        <w:rPr>
          <w:rFonts w:ascii="Century Gothic" w:hAnsi="Century Gothic" w:cstheme="minorHAnsi"/>
          <w:b/>
          <w:sz w:val="20"/>
          <w:szCs w:val="20"/>
          <w:u w:val="single"/>
        </w:rPr>
        <w:t xml:space="preserve"> KARASİNEK TUZAĞI</w:t>
      </w:r>
    </w:p>
    <w:p w:rsidR="007646C6" w:rsidRPr="009F1234" w:rsidRDefault="007646C6" w:rsidP="007646C6">
      <w:pPr>
        <w:rPr>
          <w:rFonts w:ascii="Century Gothic" w:hAnsi="Century Gothic" w:cstheme="minorHAnsi"/>
          <w:sz w:val="20"/>
          <w:szCs w:val="20"/>
          <w:u w:val="none"/>
        </w:rPr>
      </w:pPr>
      <w:r w:rsidRPr="009F1234">
        <w:rPr>
          <w:rFonts w:ascii="Century Gothic" w:hAnsi="Century Gothic" w:cstheme="minorHAnsi"/>
          <w:sz w:val="20"/>
          <w:szCs w:val="20"/>
          <w:u w:val="none"/>
        </w:rPr>
        <w:t>Firma Gönyeli Belediyesi sınırları içerisindeki tüm yerleşim alanlarında karasinek uçkun mücadelesini minimum seviyede tutmak için üremeye müsait riskli bölgelere ağıllara, köpek kulübelerine, kümeslere vb alanlara ayrıca gönyeli genelinde bulunan sokakların belli noktal</w:t>
      </w:r>
      <w:r w:rsidR="003C2F1D">
        <w:rPr>
          <w:rFonts w:ascii="Century Gothic" w:hAnsi="Century Gothic" w:cstheme="minorHAnsi"/>
          <w:sz w:val="20"/>
          <w:szCs w:val="20"/>
          <w:u w:val="none"/>
        </w:rPr>
        <w:t>arına 500 + % 10 doğal feromonlu</w:t>
      </w:r>
      <w:r w:rsidRPr="009F1234">
        <w:rPr>
          <w:rFonts w:ascii="Century Gothic" w:hAnsi="Century Gothic" w:cstheme="minorHAnsi"/>
          <w:sz w:val="20"/>
          <w:szCs w:val="20"/>
          <w:u w:val="none"/>
        </w:rPr>
        <w:t xml:space="preserve"> karasinek tuzağı kurulumu yapacaktır. Karasinek dolan veya özelliğini kaybeden tuzaklar ve fenomeni proje süresince firma tarafından değiştirilecektir.</w:t>
      </w:r>
    </w:p>
    <w:p w:rsidR="007646C6" w:rsidRPr="008E0A19" w:rsidRDefault="003C2F1D" w:rsidP="007646C6">
      <w:pPr>
        <w:spacing w:before="240" w:line="360" w:lineRule="auto"/>
        <w:rPr>
          <w:rFonts w:ascii="Century Gothic" w:hAnsi="Century Gothic" w:cstheme="minorHAnsi"/>
          <w:b/>
          <w:sz w:val="20"/>
          <w:szCs w:val="20"/>
          <w:u w:val="single"/>
        </w:rPr>
      </w:pPr>
      <w:r>
        <w:rPr>
          <w:rFonts w:ascii="Century Gothic" w:hAnsi="Century Gothic" w:cstheme="minorHAnsi"/>
          <w:b/>
          <w:sz w:val="20"/>
          <w:szCs w:val="20"/>
          <w:u w:val="single"/>
        </w:rPr>
        <w:lastRenderedPageBreak/>
        <w:t>DOĞAL FEROMONLU</w:t>
      </w:r>
      <w:r w:rsidR="007646C6" w:rsidRPr="008E0A19">
        <w:rPr>
          <w:rFonts w:ascii="Century Gothic" w:hAnsi="Century Gothic" w:cstheme="minorHAnsi"/>
          <w:b/>
          <w:sz w:val="20"/>
          <w:szCs w:val="20"/>
          <w:u w:val="single"/>
        </w:rPr>
        <w:t xml:space="preserve"> KARASİNEK TUZAĞINDAN İSTENİLEN ÖZELLİKLER VE BELGELER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Tuzak kova şeklinde çok kullanımlı güneşe dayanıklı sert plastikten yapılmış ve asılabilir özellikte olacaktır.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Tuzağın karasin</w:t>
      </w:r>
      <w:r w:rsidR="003C2F1D">
        <w:rPr>
          <w:rFonts w:ascii="Century Gothic" w:hAnsi="Century Gothic" w:cstheme="minorHAnsi"/>
          <w:sz w:val="20"/>
          <w:szCs w:val="20"/>
        </w:rPr>
        <w:t>eği çekici  % 100 doğal feromonu</w:t>
      </w:r>
      <w:r w:rsidRPr="008E0A19">
        <w:rPr>
          <w:rFonts w:ascii="Century Gothic" w:hAnsi="Century Gothic" w:cstheme="minorHAnsi"/>
          <w:sz w:val="20"/>
          <w:szCs w:val="20"/>
        </w:rPr>
        <w:t xml:space="preserve"> olacaktır </w:t>
      </w:r>
    </w:p>
    <w:p w:rsidR="007646C6" w:rsidRPr="008E0A19" w:rsidRDefault="007646C6" w:rsidP="005A6D8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Tuzağın en az 20,000 karasinek toplama kapasitesi olacaktır.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Tuzak üretildiği ülkede onaylı olacaktır.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Tuzağa ait onaylı etiketi olacaktır.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Tuzağa ait Türkçe broşür ve kullanma kılavuzu olacaktır.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b/>
          <w:sz w:val="20"/>
          <w:szCs w:val="20"/>
          <w:u w:val="single"/>
        </w:rPr>
      </w:pPr>
      <w:r w:rsidRPr="008E0A19">
        <w:rPr>
          <w:rFonts w:ascii="Century Gothic" w:hAnsi="Century Gothic" w:cstheme="minorHAnsi"/>
          <w:sz w:val="20"/>
          <w:szCs w:val="20"/>
        </w:rPr>
        <w:t>İlaçların imal tarihleri, kullanım tarihinden en çok 1 (bir) yıl olmalıdır.</w:t>
      </w:r>
    </w:p>
    <w:p w:rsidR="007646C6" w:rsidRPr="008E0A19" w:rsidRDefault="007646C6" w:rsidP="007646C6">
      <w:pPr>
        <w:pStyle w:val="ListParagraph"/>
        <w:numPr>
          <w:ilvl w:val="0"/>
          <w:numId w:val="26"/>
        </w:numPr>
        <w:spacing w:before="100" w:beforeAutospacing="1" w:after="100" w:afterAutospacing="1"/>
        <w:rPr>
          <w:rFonts w:ascii="Century Gothic" w:hAnsi="Century Gothic" w:cstheme="minorHAnsi"/>
          <w:sz w:val="20"/>
          <w:szCs w:val="20"/>
        </w:rPr>
      </w:pPr>
      <w:r w:rsidRPr="008E0A19">
        <w:rPr>
          <w:rFonts w:ascii="Century Gothic" w:hAnsi="Century Gothic" w:cstheme="minorHAnsi"/>
          <w:sz w:val="20"/>
          <w:szCs w:val="20"/>
        </w:rPr>
        <w:t>Tuzaktan istenilen tüm özellikler aslı veya noter tasdikli olarak belgelenecektir.</w:t>
      </w:r>
    </w:p>
    <w:p w:rsidR="007646C6" w:rsidRPr="008E0A19" w:rsidRDefault="007646C6" w:rsidP="007646C6">
      <w:pPr>
        <w:spacing w:before="240" w:line="360" w:lineRule="auto"/>
        <w:rPr>
          <w:rFonts w:ascii="Century Gothic" w:hAnsi="Century Gothic" w:cstheme="minorHAnsi"/>
          <w:b/>
          <w:sz w:val="20"/>
          <w:szCs w:val="20"/>
          <w:u w:val="single"/>
        </w:rPr>
      </w:pPr>
      <w:r w:rsidRPr="008E0A19">
        <w:rPr>
          <w:rFonts w:ascii="Century Gothic" w:hAnsi="Century Gothic" w:cstheme="minorHAnsi"/>
          <w:b/>
          <w:sz w:val="20"/>
          <w:szCs w:val="20"/>
          <w:u w:val="single"/>
        </w:rPr>
        <w:t>SAHA DENETİMLERİ</w:t>
      </w:r>
    </w:p>
    <w:p w:rsidR="007646C6" w:rsidRPr="009F1234" w:rsidRDefault="007646C6" w:rsidP="007646C6">
      <w:pPr>
        <w:rPr>
          <w:rFonts w:ascii="Century Gothic" w:hAnsi="Century Gothic" w:cstheme="minorHAnsi"/>
          <w:sz w:val="20"/>
          <w:szCs w:val="20"/>
          <w:u w:val="none"/>
        </w:rPr>
      </w:pPr>
      <w:r w:rsidRPr="009F1234">
        <w:rPr>
          <w:rFonts w:ascii="Century Gothic" w:hAnsi="Century Gothic" w:cstheme="minorHAnsi"/>
          <w:sz w:val="20"/>
          <w:szCs w:val="20"/>
          <w:u w:val="none"/>
        </w:rPr>
        <w:t>Saha denetimleri aşağıda belirtildiği şekilde olacaktır ihaleye teklif verecek istekliler tüm şartları kabul ettiğini ve yerin</w:t>
      </w:r>
      <w:r w:rsidR="009F1234">
        <w:rPr>
          <w:rFonts w:ascii="Century Gothic" w:hAnsi="Century Gothic" w:cstheme="minorHAnsi"/>
          <w:sz w:val="20"/>
          <w:szCs w:val="20"/>
          <w:u w:val="none"/>
        </w:rPr>
        <w:t>e getireceğini belirten taahhüt</w:t>
      </w:r>
      <w:r w:rsidRPr="009F1234">
        <w:rPr>
          <w:rFonts w:ascii="Century Gothic" w:hAnsi="Century Gothic" w:cstheme="minorHAnsi"/>
          <w:sz w:val="20"/>
          <w:szCs w:val="20"/>
          <w:u w:val="none"/>
        </w:rPr>
        <w:t>name yazarak noter tasdikli olarak sunacaktır.</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Belediye gerektiğinde kullanılan tüm ilaçların şartnameye uygunluğunu ve etkinliğini denetlemeye kimyasal analizini yaptırmaya yetkilidir yapılan denetlemelerde spesifikasyona uygun olmayan ilaçlar iade edilerek kullanılan miktarları ödenmez.</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Tüm denetimler belediyemiz tarafından görevlendirilecek personel tarafından yürütülecektir. Denetçi / denetçiler gözlem ve incelemeler neticesinde herhangi bir sorun olması durumunda ilaçlama ekibine müdahale edebilir.</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Belediyemize gelen ilaçlama müracaatlarını günlük olarak alacak ve 48 saat içerisinde sonuçlandıracaktır ayrıca firma günlük olarak yapmış olduğu her türlü mücadeleyi ( hizmeti ) aylık raporlar halinde belediyemiz tarafından görevlendirilen yetkiliye imza karşılığında teslim edecektir.</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Yapılan mücadele programından dolayı çevre, insan ve diğer hedef dışı canlılara herhangi bir sorun, risk veya olumsuzluklar firma sorumluluğunda olacaktır ve zararları tazmin etme yükümlülüğündedir.</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Firma ilaçlamalarda kullanacağı tüm ilaçların yaklaşık miktarlarını yazılı olarak ihale komisyonuna sunacaktır.</w:t>
      </w:r>
    </w:p>
    <w:p w:rsidR="007646C6" w:rsidRPr="008E0A19" w:rsidRDefault="007646C6" w:rsidP="007646C6">
      <w:pPr>
        <w:pStyle w:val="ListParagraph"/>
        <w:numPr>
          <w:ilvl w:val="0"/>
          <w:numId w:val="27"/>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İhaleyi kazanan firma belediyemiz tarafından talep gelmesi halinde kullanacağını taahhüt ettiği ilaçları belirttiği miktarda belediyemiz tarafından gösterilen depoya tutanak ile teslim edecek depoya teslim edilen ilaçlar haftalık veya aylık olarak alınıp kullanılacaktır.</w:t>
      </w:r>
    </w:p>
    <w:p w:rsidR="007646C6" w:rsidRPr="008E0A19" w:rsidRDefault="007646C6" w:rsidP="007646C6">
      <w:pPr>
        <w:rPr>
          <w:rFonts w:ascii="Century Gothic" w:hAnsi="Century Gothic" w:cstheme="minorHAnsi"/>
          <w:sz w:val="20"/>
          <w:szCs w:val="20"/>
        </w:rPr>
      </w:pPr>
    </w:p>
    <w:p w:rsidR="007646C6" w:rsidRPr="008E0A19" w:rsidRDefault="007646C6" w:rsidP="007646C6">
      <w:pPr>
        <w:rPr>
          <w:rFonts w:ascii="Century Gothic" w:hAnsi="Century Gothic" w:cstheme="minorHAnsi"/>
          <w:sz w:val="20"/>
          <w:szCs w:val="20"/>
        </w:rPr>
      </w:pPr>
    </w:p>
    <w:p w:rsidR="007646C6" w:rsidRPr="008E0A19" w:rsidRDefault="007646C6" w:rsidP="007646C6">
      <w:pPr>
        <w:pStyle w:val="ListParagraph"/>
        <w:rPr>
          <w:rFonts w:ascii="Century Gothic" w:hAnsi="Century Gothic" w:cstheme="minorHAnsi"/>
          <w:b/>
          <w:sz w:val="20"/>
          <w:szCs w:val="20"/>
          <w:u w:val="single"/>
        </w:rPr>
      </w:pPr>
      <w:r w:rsidRPr="008E0A19">
        <w:rPr>
          <w:rFonts w:ascii="Century Gothic" w:hAnsi="Century Gothic" w:cstheme="minorHAnsi"/>
          <w:b/>
          <w:sz w:val="20"/>
          <w:szCs w:val="20"/>
          <w:u w:val="single"/>
        </w:rPr>
        <w:t>GENEL TALEPLER</w:t>
      </w:r>
    </w:p>
    <w:p w:rsidR="007646C6" w:rsidRPr="008E0A19" w:rsidRDefault="007646C6" w:rsidP="007646C6">
      <w:pPr>
        <w:pStyle w:val="ListParagraph"/>
        <w:rPr>
          <w:rFonts w:ascii="Century Gothic" w:hAnsi="Century Gothic" w:cstheme="minorHAnsi"/>
          <w:sz w:val="20"/>
          <w:szCs w:val="20"/>
        </w:rPr>
      </w:pP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 xml:space="preserve">İlaçlama Hizmetinde kullanılmak üzere Teknik Şartnamede belirtilen ilaç, ürün ve malzemelerde proje süresince herhangi bir değişiklik olması ve/veya direnç geliştirmesi, yasaklanması durumunda kullanılacak olan yeni ürün ve/veya ürünlerin şartnameye uygunluğu belgelenerek Belediye Yönetimi’nden onay alındıktan sonra kullanılacaktır. </w:t>
      </w: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İhaleyi kazanan yüklenici firma hanelere dağıtmak üzere haşereler ve mücadele konusunda eğitici ve tanıtıcı broşürleri yaptırmak ile yükümlüdür broşürlerin içeriği ve âdeti belediye tarafından belirlenecektir. İhaleye katılacak firma tanıtıcı broşürleri ihale komisyonuna sunacaktır bu husus teklifi veren firmanın yeterliliğini belirlemede kriter olarak değerlendirilecektir.</w:t>
      </w: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Belediyemiz tarafından gerek görülmesi halinde yapılan tüm çalışmalar firma tarafından basına ve halka tanıtılması için genel bir brifing düzenlenecektir.</w:t>
      </w: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lastRenderedPageBreak/>
        <w:t>İhaleyi kazanan firma hizmette kullanılacak araçlara ful sigorta ve/veya kasko yaptıracaktır.</w:t>
      </w: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Uygulamada çalışan personel firmanın üniformasını giyecek ayrıca üzerine belediyenin vereceği yelekleri giyecektir.</w:t>
      </w:r>
    </w:p>
    <w:p w:rsidR="007646C6" w:rsidRPr="008E0A19" w:rsidRDefault="007646C6" w:rsidP="007646C6">
      <w:pPr>
        <w:pStyle w:val="ListParagraph"/>
        <w:numPr>
          <w:ilvl w:val="0"/>
          <w:numId w:val="28"/>
        </w:numPr>
        <w:spacing w:before="100" w:beforeAutospacing="1" w:after="100" w:afterAutospacing="1"/>
        <w:ind w:left="709"/>
        <w:contextualSpacing/>
        <w:rPr>
          <w:rFonts w:ascii="Century Gothic" w:hAnsi="Century Gothic" w:cstheme="minorHAnsi"/>
          <w:sz w:val="20"/>
          <w:szCs w:val="20"/>
        </w:rPr>
      </w:pPr>
      <w:r w:rsidRPr="008E0A19">
        <w:rPr>
          <w:rFonts w:ascii="Century Gothic" w:hAnsi="Century Gothic" w:cstheme="minorHAnsi"/>
          <w:sz w:val="20"/>
          <w:szCs w:val="20"/>
        </w:rPr>
        <w:t>Uygulamada çalışan personelin tüm sosyal hakları firma tarafından karşılanacaktır.</w:t>
      </w:r>
    </w:p>
    <w:p w:rsidR="009F2643" w:rsidRPr="008E0A19" w:rsidRDefault="009F2643" w:rsidP="0036753F">
      <w:pPr>
        <w:ind w:left="0" w:firstLine="0"/>
        <w:rPr>
          <w:rFonts w:ascii="Century Gothic" w:hAnsi="Century Gothic" w:cstheme="minorHAnsi"/>
          <w:sz w:val="20"/>
          <w:szCs w:val="20"/>
        </w:rPr>
      </w:pPr>
    </w:p>
    <w:sectPr w:rsidR="009F2643" w:rsidRPr="008E0A19" w:rsidSect="006755C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24" w:rsidRDefault="00FD7224" w:rsidP="003F0873">
      <w:r>
        <w:separator/>
      </w:r>
    </w:p>
  </w:endnote>
  <w:endnote w:type="continuationSeparator" w:id="1">
    <w:p w:rsidR="00FD7224" w:rsidRDefault="00FD7224" w:rsidP="003F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Default="00355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Pr="003F0873" w:rsidRDefault="00EB5A80">
    <w:pPr>
      <w:pStyle w:val="Footer"/>
      <w:jc w:val="right"/>
      <w:rPr>
        <w:b/>
        <w:bCs/>
        <w:sz w:val="22"/>
        <w:szCs w:val="22"/>
      </w:rPr>
    </w:pPr>
    <w:r w:rsidRPr="003F0873">
      <w:rPr>
        <w:b/>
        <w:bCs/>
        <w:sz w:val="22"/>
        <w:szCs w:val="22"/>
      </w:rPr>
      <w:fldChar w:fldCharType="begin"/>
    </w:r>
    <w:r w:rsidR="0035563B" w:rsidRPr="003F0873">
      <w:rPr>
        <w:b/>
        <w:bCs/>
        <w:sz w:val="22"/>
        <w:szCs w:val="22"/>
      </w:rPr>
      <w:instrText xml:space="preserve"> PAGE   \* MERGEFORMAT </w:instrText>
    </w:r>
    <w:r w:rsidRPr="003F0873">
      <w:rPr>
        <w:b/>
        <w:bCs/>
        <w:sz w:val="22"/>
        <w:szCs w:val="22"/>
      </w:rPr>
      <w:fldChar w:fldCharType="separate"/>
    </w:r>
    <w:r w:rsidR="00DF1954">
      <w:rPr>
        <w:b/>
        <w:bCs/>
        <w:noProof/>
        <w:sz w:val="22"/>
        <w:szCs w:val="22"/>
      </w:rPr>
      <w:t>22</w:t>
    </w:r>
    <w:r w:rsidRPr="003F0873">
      <w:rPr>
        <w:b/>
        <w:bCs/>
        <w:sz w:val="22"/>
        <w:szCs w:val="22"/>
      </w:rPr>
      <w:fldChar w:fldCharType="end"/>
    </w:r>
  </w:p>
  <w:p w:rsidR="0035563B" w:rsidRDefault="003556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Default="00355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24" w:rsidRDefault="00FD7224" w:rsidP="003F0873">
      <w:r>
        <w:separator/>
      </w:r>
    </w:p>
  </w:footnote>
  <w:footnote w:type="continuationSeparator" w:id="1">
    <w:p w:rsidR="00FD7224" w:rsidRDefault="00FD7224" w:rsidP="003F0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Default="00355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Pr="0031229A" w:rsidRDefault="00EB5A80" w:rsidP="0031229A">
    <w:pPr>
      <w:pStyle w:val="Header"/>
      <w:jc w:val="right"/>
      <w:rPr>
        <w:noProof/>
        <w:sz w:val="16"/>
        <w:szCs w:val="16"/>
        <w:u w:val="none"/>
      </w:rPr>
    </w:pPr>
    <w:fldSimple w:instr=" FILENAME   \* MERGEFORMAT ">
      <w:r w:rsidR="00DF1954" w:rsidRPr="00DF1954">
        <w:rPr>
          <w:noProof/>
          <w:sz w:val="16"/>
          <w:szCs w:val="16"/>
          <w:u w:val="none"/>
        </w:rPr>
        <w:t>ENTEGRE HAŞERE MÜCADELESİ HİZMET ALIM ŞARTNAMESİ</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3B" w:rsidRDefault="003556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A9E"/>
    <w:multiLevelType w:val="hybridMultilevel"/>
    <w:tmpl w:val="2F02B79C"/>
    <w:lvl w:ilvl="0" w:tplc="C4C2B982">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90481"/>
    <w:multiLevelType w:val="hybridMultilevel"/>
    <w:tmpl w:val="7042FE36"/>
    <w:lvl w:ilvl="0" w:tplc="10F85E7E">
      <w:start w:val="1"/>
      <w:numFmt w:val="decimal"/>
      <w:lvlText w:val="%1-"/>
      <w:lvlJc w:val="left"/>
      <w:pPr>
        <w:ind w:left="1080" w:hanging="360"/>
      </w:pPr>
      <w:rPr>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65C150A"/>
    <w:multiLevelType w:val="hybridMultilevel"/>
    <w:tmpl w:val="FDB236DE"/>
    <w:lvl w:ilvl="0" w:tplc="6D54A246">
      <w:start w:val="1"/>
      <w:numFmt w:val="decimal"/>
      <w:lvlText w:val="%1-"/>
      <w:lvlJc w:val="left"/>
      <w:pPr>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5">
    <w:nsid w:val="11871131"/>
    <w:multiLevelType w:val="hybridMultilevel"/>
    <w:tmpl w:val="8214BC46"/>
    <w:lvl w:ilvl="0" w:tplc="CE3A32E6">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3444F4F"/>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15243EB9"/>
    <w:multiLevelType w:val="multilevel"/>
    <w:tmpl w:val="D818B2A8"/>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397F6B"/>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11">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713198"/>
    <w:multiLevelType w:val="hybridMultilevel"/>
    <w:tmpl w:val="686C5878"/>
    <w:lvl w:ilvl="0" w:tplc="FFD4FF08">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4">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448B43E8"/>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8">
    <w:nsid w:val="48F77FE4"/>
    <w:multiLevelType w:val="hybridMultilevel"/>
    <w:tmpl w:val="0468895A"/>
    <w:lvl w:ilvl="0" w:tplc="CE3A32E6">
      <w:start w:val="1"/>
      <w:numFmt w:val="decimal"/>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D395764"/>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FB0DD2"/>
    <w:multiLevelType w:val="hybridMultilevel"/>
    <w:tmpl w:val="C0D2AFEA"/>
    <w:lvl w:ilvl="0" w:tplc="40DC8B12">
      <w:start w:val="1"/>
      <w:numFmt w:val="decimal"/>
      <w:lvlText w:val="%1-"/>
      <w:lvlJc w:val="left"/>
      <w:pPr>
        <w:ind w:left="720" w:hanging="360"/>
      </w:pPr>
      <w:rPr>
        <w:b/>
        <w:strike w:val="0"/>
        <w:dstrike w:val="0"/>
        <w:u w:val="none"/>
        <w:effect w:val="none"/>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nsid w:val="707042BE"/>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8">
    <w:nsid w:val="7A66781D"/>
    <w:multiLevelType w:val="hybridMultilevel"/>
    <w:tmpl w:val="0468895A"/>
    <w:lvl w:ilvl="0" w:tplc="CE3A3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5"/>
  </w:num>
  <w:num w:numId="2">
    <w:abstractNumId w:val="11"/>
  </w:num>
  <w:num w:numId="3">
    <w:abstractNumId w:val="8"/>
  </w:num>
  <w:num w:numId="4">
    <w:abstractNumId w:val="16"/>
  </w:num>
  <w:num w:numId="5">
    <w:abstractNumId w:val="14"/>
  </w:num>
  <w:num w:numId="6">
    <w:abstractNumId w:val="12"/>
  </w:num>
  <w:num w:numId="7">
    <w:abstractNumId w:val="4"/>
  </w:num>
  <w:num w:numId="8">
    <w:abstractNumId w:val="27"/>
  </w:num>
  <w:num w:numId="9">
    <w:abstractNumId w:val="20"/>
  </w:num>
  <w:num w:numId="10">
    <w:abstractNumId w:val="10"/>
  </w:num>
  <w:num w:numId="11">
    <w:abstractNumId w:val="23"/>
  </w:num>
  <w:num w:numId="12">
    <w:abstractNumId w:val="6"/>
  </w:num>
  <w:num w:numId="13">
    <w:abstractNumId w:val="21"/>
  </w:num>
  <w:num w:numId="14">
    <w:abstractNumId w:val="22"/>
  </w:num>
  <w:num w:numId="15">
    <w:abstractNumId w:val="1"/>
  </w:num>
  <w:num w:numId="16">
    <w:abstractNumId w:val="17"/>
  </w:num>
  <w:num w:numId="1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0"/>
  </w:num>
  <w:num w:numId="31">
    <w:abstractNumId w:val="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113"/>
  <w:hyphenationZone w:val="425"/>
  <w:doNotHyphenateCaps/>
  <w:characterSpacingControl w:val="doNotCompress"/>
  <w:doNotValidateAgainstSchema/>
  <w:doNotDemarcateInvalidXml/>
  <w:hdrShapeDefaults>
    <o:shapedefaults v:ext="edit" spidmax="39938"/>
  </w:hdrShapeDefaults>
  <w:footnotePr>
    <w:footnote w:id="0"/>
    <w:footnote w:id="1"/>
  </w:footnotePr>
  <w:endnotePr>
    <w:endnote w:id="0"/>
    <w:endnote w:id="1"/>
  </w:endnotePr>
  <w:compat/>
  <w:rsids>
    <w:rsidRoot w:val="00170299"/>
    <w:rsid w:val="0000263C"/>
    <w:rsid w:val="00003DD9"/>
    <w:rsid w:val="00005668"/>
    <w:rsid w:val="000128F0"/>
    <w:rsid w:val="00012A42"/>
    <w:rsid w:val="00012CA7"/>
    <w:rsid w:val="00014A07"/>
    <w:rsid w:val="000165B4"/>
    <w:rsid w:val="000217D2"/>
    <w:rsid w:val="000238E9"/>
    <w:rsid w:val="0003282F"/>
    <w:rsid w:val="00036A11"/>
    <w:rsid w:val="000372E7"/>
    <w:rsid w:val="00041ACF"/>
    <w:rsid w:val="00041E36"/>
    <w:rsid w:val="000474DC"/>
    <w:rsid w:val="0004755B"/>
    <w:rsid w:val="00051306"/>
    <w:rsid w:val="00052A7A"/>
    <w:rsid w:val="000624C5"/>
    <w:rsid w:val="00066FA7"/>
    <w:rsid w:val="00077CAE"/>
    <w:rsid w:val="0008510F"/>
    <w:rsid w:val="00095610"/>
    <w:rsid w:val="000A48F2"/>
    <w:rsid w:val="000A5BE9"/>
    <w:rsid w:val="000B0C0B"/>
    <w:rsid w:val="000B1174"/>
    <w:rsid w:val="000B48C0"/>
    <w:rsid w:val="000B5978"/>
    <w:rsid w:val="000C3973"/>
    <w:rsid w:val="000C58B5"/>
    <w:rsid w:val="000C71BB"/>
    <w:rsid w:val="000D61C0"/>
    <w:rsid w:val="000E43E7"/>
    <w:rsid w:val="000E5046"/>
    <w:rsid w:val="000E761D"/>
    <w:rsid w:val="000F154C"/>
    <w:rsid w:val="000F2EE3"/>
    <w:rsid w:val="000F49BA"/>
    <w:rsid w:val="00105827"/>
    <w:rsid w:val="00112235"/>
    <w:rsid w:val="001161D2"/>
    <w:rsid w:val="001223C7"/>
    <w:rsid w:val="0012241C"/>
    <w:rsid w:val="00127B24"/>
    <w:rsid w:val="00130EF3"/>
    <w:rsid w:val="00134864"/>
    <w:rsid w:val="001348AF"/>
    <w:rsid w:val="0014004D"/>
    <w:rsid w:val="00142CFD"/>
    <w:rsid w:val="00166395"/>
    <w:rsid w:val="00166D3C"/>
    <w:rsid w:val="00167B3D"/>
    <w:rsid w:val="00170299"/>
    <w:rsid w:val="00183CCB"/>
    <w:rsid w:val="00183ED2"/>
    <w:rsid w:val="00186AD3"/>
    <w:rsid w:val="0019621B"/>
    <w:rsid w:val="00197B1D"/>
    <w:rsid w:val="001A640F"/>
    <w:rsid w:val="001B0E2F"/>
    <w:rsid w:val="001B4130"/>
    <w:rsid w:val="001C7DF6"/>
    <w:rsid w:val="001D74CA"/>
    <w:rsid w:val="001E0752"/>
    <w:rsid w:val="001E0AC0"/>
    <w:rsid w:val="001E382B"/>
    <w:rsid w:val="001E3B20"/>
    <w:rsid w:val="001E59FB"/>
    <w:rsid w:val="001F2BE7"/>
    <w:rsid w:val="001F2F23"/>
    <w:rsid w:val="001F4F22"/>
    <w:rsid w:val="001F6E03"/>
    <w:rsid w:val="0020055F"/>
    <w:rsid w:val="00202E2F"/>
    <w:rsid w:val="00204780"/>
    <w:rsid w:val="0021090D"/>
    <w:rsid w:val="00212FE3"/>
    <w:rsid w:val="0021437B"/>
    <w:rsid w:val="00216B81"/>
    <w:rsid w:val="00217350"/>
    <w:rsid w:val="00225490"/>
    <w:rsid w:val="00225FDC"/>
    <w:rsid w:val="0022785D"/>
    <w:rsid w:val="00232F9A"/>
    <w:rsid w:val="00241DF4"/>
    <w:rsid w:val="00242A88"/>
    <w:rsid w:val="00246A18"/>
    <w:rsid w:val="00246B33"/>
    <w:rsid w:val="002500AF"/>
    <w:rsid w:val="00252883"/>
    <w:rsid w:val="002530B1"/>
    <w:rsid w:val="00255B8C"/>
    <w:rsid w:val="00256192"/>
    <w:rsid w:val="0025645F"/>
    <w:rsid w:val="00261E46"/>
    <w:rsid w:val="00264D86"/>
    <w:rsid w:val="00265FC1"/>
    <w:rsid w:val="002666B2"/>
    <w:rsid w:val="00267579"/>
    <w:rsid w:val="00275808"/>
    <w:rsid w:val="00275CD8"/>
    <w:rsid w:val="00283574"/>
    <w:rsid w:val="0028686E"/>
    <w:rsid w:val="00290E8D"/>
    <w:rsid w:val="002A0EFE"/>
    <w:rsid w:val="002A44A3"/>
    <w:rsid w:val="002A5735"/>
    <w:rsid w:val="002A61DE"/>
    <w:rsid w:val="002B0C34"/>
    <w:rsid w:val="002C00AC"/>
    <w:rsid w:val="002C2565"/>
    <w:rsid w:val="002C5C9F"/>
    <w:rsid w:val="002D3F79"/>
    <w:rsid w:val="002E4DF3"/>
    <w:rsid w:val="002F396E"/>
    <w:rsid w:val="002F5F3F"/>
    <w:rsid w:val="00307B63"/>
    <w:rsid w:val="0031229A"/>
    <w:rsid w:val="00313417"/>
    <w:rsid w:val="00313C03"/>
    <w:rsid w:val="003204C5"/>
    <w:rsid w:val="003244A2"/>
    <w:rsid w:val="0032576F"/>
    <w:rsid w:val="003275A0"/>
    <w:rsid w:val="00327EA5"/>
    <w:rsid w:val="003368F6"/>
    <w:rsid w:val="003478FE"/>
    <w:rsid w:val="00351053"/>
    <w:rsid w:val="0035563B"/>
    <w:rsid w:val="0036455B"/>
    <w:rsid w:val="00365EAF"/>
    <w:rsid w:val="003663D2"/>
    <w:rsid w:val="00366680"/>
    <w:rsid w:val="0036753F"/>
    <w:rsid w:val="003750A7"/>
    <w:rsid w:val="00384200"/>
    <w:rsid w:val="003920D4"/>
    <w:rsid w:val="0039261F"/>
    <w:rsid w:val="0039474F"/>
    <w:rsid w:val="003967F6"/>
    <w:rsid w:val="003A2C4D"/>
    <w:rsid w:val="003A7F24"/>
    <w:rsid w:val="003B19D0"/>
    <w:rsid w:val="003B1D91"/>
    <w:rsid w:val="003B20AB"/>
    <w:rsid w:val="003B43A0"/>
    <w:rsid w:val="003B49AC"/>
    <w:rsid w:val="003B6B40"/>
    <w:rsid w:val="003C00DB"/>
    <w:rsid w:val="003C1542"/>
    <w:rsid w:val="003C2F1D"/>
    <w:rsid w:val="003E6361"/>
    <w:rsid w:val="003F0873"/>
    <w:rsid w:val="003F2D1E"/>
    <w:rsid w:val="003F2E08"/>
    <w:rsid w:val="003F4EEC"/>
    <w:rsid w:val="003F52ED"/>
    <w:rsid w:val="0040011D"/>
    <w:rsid w:val="00402E92"/>
    <w:rsid w:val="00412DF7"/>
    <w:rsid w:val="004177EC"/>
    <w:rsid w:val="00423F08"/>
    <w:rsid w:val="00425F3B"/>
    <w:rsid w:val="0043147A"/>
    <w:rsid w:val="00434E7B"/>
    <w:rsid w:val="004407E1"/>
    <w:rsid w:val="00443206"/>
    <w:rsid w:val="004506EA"/>
    <w:rsid w:val="00453258"/>
    <w:rsid w:val="00453E99"/>
    <w:rsid w:val="004559C0"/>
    <w:rsid w:val="004570CC"/>
    <w:rsid w:val="00462DA4"/>
    <w:rsid w:val="00465E59"/>
    <w:rsid w:val="00475B0C"/>
    <w:rsid w:val="004824D7"/>
    <w:rsid w:val="0048421B"/>
    <w:rsid w:val="00490B75"/>
    <w:rsid w:val="004A35C3"/>
    <w:rsid w:val="004B1287"/>
    <w:rsid w:val="004B12B4"/>
    <w:rsid w:val="004B15E7"/>
    <w:rsid w:val="004B4AC0"/>
    <w:rsid w:val="004B6361"/>
    <w:rsid w:val="004B69BD"/>
    <w:rsid w:val="004C376A"/>
    <w:rsid w:val="004C45CE"/>
    <w:rsid w:val="004C5BAA"/>
    <w:rsid w:val="004D17DF"/>
    <w:rsid w:val="004E16A6"/>
    <w:rsid w:val="004E78F7"/>
    <w:rsid w:val="004F0FA4"/>
    <w:rsid w:val="004F2301"/>
    <w:rsid w:val="004F7821"/>
    <w:rsid w:val="005024D1"/>
    <w:rsid w:val="00503A5D"/>
    <w:rsid w:val="00505DB8"/>
    <w:rsid w:val="0050683D"/>
    <w:rsid w:val="005110FD"/>
    <w:rsid w:val="005203E1"/>
    <w:rsid w:val="0053299A"/>
    <w:rsid w:val="0053617B"/>
    <w:rsid w:val="00543D8E"/>
    <w:rsid w:val="00550577"/>
    <w:rsid w:val="00551C61"/>
    <w:rsid w:val="00552FD6"/>
    <w:rsid w:val="00561636"/>
    <w:rsid w:val="005624F2"/>
    <w:rsid w:val="0057254A"/>
    <w:rsid w:val="005729A3"/>
    <w:rsid w:val="0057467C"/>
    <w:rsid w:val="0058050B"/>
    <w:rsid w:val="00582A32"/>
    <w:rsid w:val="00583D10"/>
    <w:rsid w:val="005840C9"/>
    <w:rsid w:val="00584D1A"/>
    <w:rsid w:val="005901A0"/>
    <w:rsid w:val="0059067B"/>
    <w:rsid w:val="00592294"/>
    <w:rsid w:val="005A22D6"/>
    <w:rsid w:val="005A3579"/>
    <w:rsid w:val="005A6D86"/>
    <w:rsid w:val="005B4B44"/>
    <w:rsid w:val="005B657C"/>
    <w:rsid w:val="005C3A1A"/>
    <w:rsid w:val="005C62E7"/>
    <w:rsid w:val="005D0166"/>
    <w:rsid w:val="005D4676"/>
    <w:rsid w:val="005F1A8E"/>
    <w:rsid w:val="005F4DEB"/>
    <w:rsid w:val="005F513E"/>
    <w:rsid w:val="005F51B1"/>
    <w:rsid w:val="00600A8F"/>
    <w:rsid w:val="006045CE"/>
    <w:rsid w:val="00613059"/>
    <w:rsid w:val="006220D8"/>
    <w:rsid w:val="00622941"/>
    <w:rsid w:val="00623344"/>
    <w:rsid w:val="006256F8"/>
    <w:rsid w:val="00630FBF"/>
    <w:rsid w:val="00634372"/>
    <w:rsid w:val="00637EFB"/>
    <w:rsid w:val="00641DAF"/>
    <w:rsid w:val="00642E9E"/>
    <w:rsid w:val="00645705"/>
    <w:rsid w:val="006479B0"/>
    <w:rsid w:val="0065084D"/>
    <w:rsid w:val="006520CF"/>
    <w:rsid w:val="006609FA"/>
    <w:rsid w:val="00666E11"/>
    <w:rsid w:val="0066749F"/>
    <w:rsid w:val="00673EC0"/>
    <w:rsid w:val="006755CA"/>
    <w:rsid w:val="00677629"/>
    <w:rsid w:val="00680A2A"/>
    <w:rsid w:val="00683267"/>
    <w:rsid w:val="006842B7"/>
    <w:rsid w:val="006851CF"/>
    <w:rsid w:val="0068630A"/>
    <w:rsid w:val="00690BB5"/>
    <w:rsid w:val="0069222E"/>
    <w:rsid w:val="00694337"/>
    <w:rsid w:val="00695390"/>
    <w:rsid w:val="00697E8E"/>
    <w:rsid w:val="006A14D1"/>
    <w:rsid w:val="006A1623"/>
    <w:rsid w:val="006A622F"/>
    <w:rsid w:val="006B021C"/>
    <w:rsid w:val="006B2EEC"/>
    <w:rsid w:val="006B4A1C"/>
    <w:rsid w:val="006B6E16"/>
    <w:rsid w:val="006C1438"/>
    <w:rsid w:val="006D244A"/>
    <w:rsid w:val="006D361C"/>
    <w:rsid w:val="006D4366"/>
    <w:rsid w:val="006D538D"/>
    <w:rsid w:val="006E5A63"/>
    <w:rsid w:val="006F7BAA"/>
    <w:rsid w:val="00702F17"/>
    <w:rsid w:val="00705704"/>
    <w:rsid w:val="007075CC"/>
    <w:rsid w:val="00710427"/>
    <w:rsid w:val="00710B84"/>
    <w:rsid w:val="007112D4"/>
    <w:rsid w:val="00712C8A"/>
    <w:rsid w:val="007222CB"/>
    <w:rsid w:val="00725F36"/>
    <w:rsid w:val="0072629C"/>
    <w:rsid w:val="00727E85"/>
    <w:rsid w:val="00730264"/>
    <w:rsid w:val="00742B8D"/>
    <w:rsid w:val="007452E9"/>
    <w:rsid w:val="00752807"/>
    <w:rsid w:val="007620BC"/>
    <w:rsid w:val="00763129"/>
    <w:rsid w:val="00763FD0"/>
    <w:rsid w:val="007646C6"/>
    <w:rsid w:val="00766D9D"/>
    <w:rsid w:val="00766F87"/>
    <w:rsid w:val="007700C5"/>
    <w:rsid w:val="0077464F"/>
    <w:rsid w:val="00775A73"/>
    <w:rsid w:val="00782C9B"/>
    <w:rsid w:val="007863DC"/>
    <w:rsid w:val="007904CE"/>
    <w:rsid w:val="00790B9E"/>
    <w:rsid w:val="007A0945"/>
    <w:rsid w:val="007A4F44"/>
    <w:rsid w:val="007B0E2E"/>
    <w:rsid w:val="007B2F18"/>
    <w:rsid w:val="007B67D2"/>
    <w:rsid w:val="007B7C0D"/>
    <w:rsid w:val="007C2D1B"/>
    <w:rsid w:val="007C322A"/>
    <w:rsid w:val="007C5559"/>
    <w:rsid w:val="007D589E"/>
    <w:rsid w:val="007D79C4"/>
    <w:rsid w:val="007E008B"/>
    <w:rsid w:val="007E22DD"/>
    <w:rsid w:val="007E477D"/>
    <w:rsid w:val="007E689B"/>
    <w:rsid w:val="007F10F6"/>
    <w:rsid w:val="007F2721"/>
    <w:rsid w:val="007F4395"/>
    <w:rsid w:val="007F4A9D"/>
    <w:rsid w:val="007F69D4"/>
    <w:rsid w:val="007F7DA2"/>
    <w:rsid w:val="0080638A"/>
    <w:rsid w:val="00806E7F"/>
    <w:rsid w:val="0080739F"/>
    <w:rsid w:val="0081074B"/>
    <w:rsid w:val="00810E8D"/>
    <w:rsid w:val="00813B6A"/>
    <w:rsid w:val="00824AFE"/>
    <w:rsid w:val="0082517E"/>
    <w:rsid w:val="0082756F"/>
    <w:rsid w:val="0083309B"/>
    <w:rsid w:val="008361FE"/>
    <w:rsid w:val="00841141"/>
    <w:rsid w:val="00841423"/>
    <w:rsid w:val="0084663B"/>
    <w:rsid w:val="00853748"/>
    <w:rsid w:val="00853FB9"/>
    <w:rsid w:val="00866972"/>
    <w:rsid w:val="008714D3"/>
    <w:rsid w:val="008749C7"/>
    <w:rsid w:val="00875135"/>
    <w:rsid w:val="0087593B"/>
    <w:rsid w:val="008935C3"/>
    <w:rsid w:val="00895EFA"/>
    <w:rsid w:val="00897F32"/>
    <w:rsid w:val="008A186F"/>
    <w:rsid w:val="008A3F04"/>
    <w:rsid w:val="008A5A3E"/>
    <w:rsid w:val="008A5FF0"/>
    <w:rsid w:val="008B0B68"/>
    <w:rsid w:val="008B1039"/>
    <w:rsid w:val="008B332A"/>
    <w:rsid w:val="008B5F78"/>
    <w:rsid w:val="008C5DC8"/>
    <w:rsid w:val="008D3AC7"/>
    <w:rsid w:val="008E0A19"/>
    <w:rsid w:val="008E3450"/>
    <w:rsid w:val="008F2C2E"/>
    <w:rsid w:val="008F5428"/>
    <w:rsid w:val="00900618"/>
    <w:rsid w:val="0090070A"/>
    <w:rsid w:val="0090363F"/>
    <w:rsid w:val="00906974"/>
    <w:rsid w:val="00911841"/>
    <w:rsid w:val="00917452"/>
    <w:rsid w:val="0092379B"/>
    <w:rsid w:val="009316EA"/>
    <w:rsid w:val="009327CC"/>
    <w:rsid w:val="00936375"/>
    <w:rsid w:val="00936FA3"/>
    <w:rsid w:val="009371B1"/>
    <w:rsid w:val="00940E02"/>
    <w:rsid w:val="00943C1B"/>
    <w:rsid w:val="00945B01"/>
    <w:rsid w:val="00946657"/>
    <w:rsid w:val="0094681A"/>
    <w:rsid w:val="00951DF3"/>
    <w:rsid w:val="00956F25"/>
    <w:rsid w:val="009579A1"/>
    <w:rsid w:val="00960596"/>
    <w:rsid w:val="00961A12"/>
    <w:rsid w:val="009628E4"/>
    <w:rsid w:val="00963BA6"/>
    <w:rsid w:val="0096730C"/>
    <w:rsid w:val="009734FC"/>
    <w:rsid w:val="00973E98"/>
    <w:rsid w:val="009765FF"/>
    <w:rsid w:val="009776EF"/>
    <w:rsid w:val="00980950"/>
    <w:rsid w:val="0098143E"/>
    <w:rsid w:val="009830AA"/>
    <w:rsid w:val="009903E0"/>
    <w:rsid w:val="009909BD"/>
    <w:rsid w:val="009A2CDF"/>
    <w:rsid w:val="009A4F3F"/>
    <w:rsid w:val="009A7151"/>
    <w:rsid w:val="009B5AAD"/>
    <w:rsid w:val="009B6458"/>
    <w:rsid w:val="009B6ECA"/>
    <w:rsid w:val="009B702E"/>
    <w:rsid w:val="009C0C60"/>
    <w:rsid w:val="009C0EA2"/>
    <w:rsid w:val="009C3E5B"/>
    <w:rsid w:val="009D2797"/>
    <w:rsid w:val="009D45C0"/>
    <w:rsid w:val="009D4B3A"/>
    <w:rsid w:val="009E3251"/>
    <w:rsid w:val="009F0639"/>
    <w:rsid w:val="009F1234"/>
    <w:rsid w:val="009F2155"/>
    <w:rsid w:val="009F2643"/>
    <w:rsid w:val="009F3F06"/>
    <w:rsid w:val="009F5E5F"/>
    <w:rsid w:val="00A009A6"/>
    <w:rsid w:val="00A121E9"/>
    <w:rsid w:val="00A14816"/>
    <w:rsid w:val="00A17F66"/>
    <w:rsid w:val="00A205CD"/>
    <w:rsid w:val="00A25009"/>
    <w:rsid w:val="00A26BE9"/>
    <w:rsid w:val="00A32453"/>
    <w:rsid w:val="00A36D31"/>
    <w:rsid w:val="00A3723A"/>
    <w:rsid w:val="00A40B59"/>
    <w:rsid w:val="00A5350E"/>
    <w:rsid w:val="00A608EC"/>
    <w:rsid w:val="00A60D3D"/>
    <w:rsid w:val="00A6557A"/>
    <w:rsid w:val="00A65C01"/>
    <w:rsid w:val="00A80119"/>
    <w:rsid w:val="00A80783"/>
    <w:rsid w:val="00A80C91"/>
    <w:rsid w:val="00A81237"/>
    <w:rsid w:val="00A8281D"/>
    <w:rsid w:val="00A84605"/>
    <w:rsid w:val="00A85447"/>
    <w:rsid w:val="00A85542"/>
    <w:rsid w:val="00A903C7"/>
    <w:rsid w:val="00A91518"/>
    <w:rsid w:val="00A91A40"/>
    <w:rsid w:val="00AA3627"/>
    <w:rsid w:val="00AA4EF9"/>
    <w:rsid w:val="00AA72EC"/>
    <w:rsid w:val="00AB3273"/>
    <w:rsid w:val="00AC1182"/>
    <w:rsid w:val="00AC1576"/>
    <w:rsid w:val="00AC20A6"/>
    <w:rsid w:val="00AC2116"/>
    <w:rsid w:val="00AC3DD7"/>
    <w:rsid w:val="00AC72C5"/>
    <w:rsid w:val="00AD1E0F"/>
    <w:rsid w:val="00AD2FF3"/>
    <w:rsid w:val="00AD514D"/>
    <w:rsid w:val="00AD5969"/>
    <w:rsid w:val="00AD5ADD"/>
    <w:rsid w:val="00AD76DB"/>
    <w:rsid w:val="00AE09C2"/>
    <w:rsid w:val="00AE1F8C"/>
    <w:rsid w:val="00AE3237"/>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D85"/>
    <w:rsid w:val="00B26E97"/>
    <w:rsid w:val="00B32046"/>
    <w:rsid w:val="00B354D7"/>
    <w:rsid w:val="00B40948"/>
    <w:rsid w:val="00B43D81"/>
    <w:rsid w:val="00B44D17"/>
    <w:rsid w:val="00B53825"/>
    <w:rsid w:val="00B54E0E"/>
    <w:rsid w:val="00B574DA"/>
    <w:rsid w:val="00B57996"/>
    <w:rsid w:val="00B6162D"/>
    <w:rsid w:val="00B649BE"/>
    <w:rsid w:val="00B6618B"/>
    <w:rsid w:val="00B769BA"/>
    <w:rsid w:val="00B80AE6"/>
    <w:rsid w:val="00B91B32"/>
    <w:rsid w:val="00B9204E"/>
    <w:rsid w:val="00BB241A"/>
    <w:rsid w:val="00BB5B8B"/>
    <w:rsid w:val="00BC36F6"/>
    <w:rsid w:val="00BC4235"/>
    <w:rsid w:val="00BC609D"/>
    <w:rsid w:val="00BC7E76"/>
    <w:rsid w:val="00BD5CE5"/>
    <w:rsid w:val="00BD5F99"/>
    <w:rsid w:val="00BD6EF5"/>
    <w:rsid w:val="00BE751B"/>
    <w:rsid w:val="00BE77DC"/>
    <w:rsid w:val="00BE7B36"/>
    <w:rsid w:val="00BF1E6A"/>
    <w:rsid w:val="00BF3165"/>
    <w:rsid w:val="00BF49B0"/>
    <w:rsid w:val="00BF63C5"/>
    <w:rsid w:val="00C04182"/>
    <w:rsid w:val="00C06403"/>
    <w:rsid w:val="00C23DD8"/>
    <w:rsid w:val="00C255D1"/>
    <w:rsid w:val="00C27398"/>
    <w:rsid w:val="00C27614"/>
    <w:rsid w:val="00C30E50"/>
    <w:rsid w:val="00C349CD"/>
    <w:rsid w:val="00C35345"/>
    <w:rsid w:val="00C35FB7"/>
    <w:rsid w:val="00C37052"/>
    <w:rsid w:val="00C44733"/>
    <w:rsid w:val="00C463B5"/>
    <w:rsid w:val="00C46956"/>
    <w:rsid w:val="00C54C21"/>
    <w:rsid w:val="00C54F9F"/>
    <w:rsid w:val="00C60DAA"/>
    <w:rsid w:val="00C614CB"/>
    <w:rsid w:val="00C62735"/>
    <w:rsid w:val="00C66126"/>
    <w:rsid w:val="00C66B3A"/>
    <w:rsid w:val="00C66F6B"/>
    <w:rsid w:val="00C72365"/>
    <w:rsid w:val="00C750D2"/>
    <w:rsid w:val="00C76DC7"/>
    <w:rsid w:val="00C77F05"/>
    <w:rsid w:val="00C81142"/>
    <w:rsid w:val="00C83BDD"/>
    <w:rsid w:val="00C8776A"/>
    <w:rsid w:val="00C90F67"/>
    <w:rsid w:val="00C969A8"/>
    <w:rsid w:val="00CB248E"/>
    <w:rsid w:val="00CB6242"/>
    <w:rsid w:val="00CB7BDB"/>
    <w:rsid w:val="00CC4D31"/>
    <w:rsid w:val="00CC5287"/>
    <w:rsid w:val="00CD0D6B"/>
    <w:rsid w:val="00CD1E76"/>
    <w:rsid w:val="00CE4EB1"/>
    <w:rsid w:val="00CE4F86"/>
    <w:rsid w:val="00CF1361"/>
    <w:rsid w:val="00CF1F3D"/>
    <w:rsid w:val="00CF4966"/>
    <w:rsid w:val="00D12AAE"/>
    <w:rsid w:val="00D1503A"/>
    <w:rsid w:val="00D16577"/>
    <w:rsid w:val="00D24456"/>
    <w:rsid w:val="00D25C0A"/>
    <w:rsid w:val="00D26052"/>
    <w:rsid w:val="00D268BD"/>
    <w:rsid w:val="00D31CA6"/>
    <w:rsid w:val="00D35219"/>
    <w:rsid w:val="00D37614"/>
    <w:rsid w:val="00D41B4D"/>
    <w:rsid w:val="00D41B7F"/>
    <w:rsid w:val="00D4489A"/>
    <w:rsid w:val="00D4594F"/>
    <w:rsid w:val="00D57472"/>
    <w:rsid w:val="00D57689"/>
    <w:rsid w:val="00D610B2"/>
    <w:rsid w:val="00D61869"/>
    <w:rsid w:val="00D61D47"/>
    <w:rsid w:val="00D63154"/>
    <w:rsid w:val="00D664A4"/>
    <w:rsid w:val="00D71923"/>
    <w:rsid w:val="00D71F9C"/>
    <w:rsid w:val="00D72565"/>
    <w:rsid w:val="00D73939"/>
    <w:rsid w:val="00D80102"/>
    <w:rsid w:val="00D803ED"/>
    <w:rsid w:val="00D80EB5"/>
    <w:rsid w:val="00D853A2"/>
    <w:rsid w:val="00D90ACE"/>
    <w:rsid w:val="00D949F8"/>
    <w:rsid w:val="00D95D5F"/>
    <w:rsid w:val="00D970B3"/>
    <w:rsid w:val="00DA6F1F"/>
    <w:rsid w:val="00DB01BF"/>
    <w:rsid w:val="00DB0251"/>
    <w:rsid w:val="00DB1601"/>
    <w:rsid w:val="00DB2012"/>
    <w:rsid w:val="00DC2A09"/>
    <w:rsid w:val="00DC3070"/>
    <w:rsid w:val="00DD658F"/>
    <w:rsid w:val="00DE1130"/>
    <w:rsid w:val="00DE7DEB"/>
    <w:rsid w:val="00DF1954"/>
    <w:rsid w:val="00DF1F05"/>
    <w:rsid w:val="00DF22D3"/>
    <w:rsid w:val="00DF59A5"/>
    <w:rsid w:val="00E00626"/>
    <w:rsid w:val="00E03265"/>
    <w:rsid w:val="00E04292"/>
    <w:rsid w:val="00E064AE"/>
    <w:rsid w:val="00E06C88"/>
    <w:rsid w:val="00E162D4"/>
    <w:rsid w:val="00E16B44"/>
    <w:rsid w:val="00E20143"/>
    <w:rsid w:val="00E23040"/>
    <w:rsid w:val="00E23E3A"/>
    <w:rsid w:val="00E30596"/>
    <w:rsid w:val="00E30789"/>
    <w:rsid w:val="00E40495"/>
    <w:rsid w:val="00E41259"/>
    <w:rsid w:val="00E4182D"/>
    <w:rsid w:val="00E5674F"/>
    <w:rsid w:val="00E576CE"/>
    <w:rsid w:val="00E86C34"/>
    <w:rsid w:val="00E8705F"/>
    <w:rsid w:val="00E8759F"/>
    <w:rsid w:val="00E91B38"/>
    <w:rsid w:val="00E91E4F"/>
    <w:rsid w:val="00E931E2"/>
    <w:rsid w:val="00E94828"/>
    <w:rsid w:val="00E94D28"/>
    <w:rsid w:val="00E97FAF"/>
    <w:rsid w:val="00EA2068"/>
    <w:rsid w:val="00EA2C7C"/>
    <w:rsid w:val="00EA39E6"/>
    <w:rsid w:val="00EB312A"/>
    <w:rsid w:val="00EB5A80"/>
    <w:rsid w:val="00EB7016"/>
    <w:rsid w:val="00EC09E3"/>
    <w:rsid w:val="00EC0A7A"/>
    <w:rsid w:val="00EC6744"/>
    <w:rsid w:val="00ED153B"/>
    <w:rsid w:val="00ED1A8C"/>
    <w:rsid w:val="00ED53AD"/>
    <w:rsid w:val="00ED5C61"/>
    <w:rsid w:val="00EE271F"/>
    <w:rsid w:val="00EE457D"/>
    <w:rsid w:val="00EE50EC"/>
    <w:rsid w:val="00EE741C"/>
    <w:rsid w:val="00EE7FC9"/>
    <w:rsid w:val="00EF0466"/>
    <w:rsid w:val="00EF1FCF"/>
    <w:rsid w:val="00F00732"/>
    <w:rsid w:val="00F00DD0"/>
    <w:rsid w:val="00F0419F"/>
    <w:rsid w:val="00F07C59"/>
    <w:rsid w:val="00F07CAB"/>
    <w:rsid w:val="00F16B91"/>
    <w:rsid w:val="00F17670"/>
    <w:rsid w:val="00F20A67"/>
    <w:rsid w:val="00F22630"/>
    <w:rsid w:val="00F232C6"/>
    <w:rsid w:val="00F27736"/>
    <w:rsid w:val="00F27F72"/>
    <w:rsid w:val="00F35C4B"/>
    <w:rsid w:val="00F40661"/>
    <w:rsid w:val="00F41B07"/>
    <w:rsid w:val="00F4264C"/>
    <w:rsid w:val="00F428C7"/>
    <w:rsid w:val="00F4753B"/>
    <w:rsid w:val="00F5410B"/>
    <w:rsid w:val="00F550EB"/>
    <w:rsid w:val="00F57499"/>
    <w:rsid w:val="00F578AF"/>
    <w:rsid w:val="00F61BCA"/>
    <w:rsid w:val="00F656D4"/>
    <w:rsid w:val="00F67A7F"/>
    <w:rsid w:val="00F67D36"/>
    <w:rsid w:val="00F73A0C"/>
    <w:rsid w:val="00F8039F"/>
    <w:rsid w:val="00F828D7"/>
    <w:rsid w:val="00F91AAE"/>
    <w:rsid w:val="00F92A7B"/>
    <w:rsid w:val="00F95D34"/>
    <w:rsid w:val="00FA5FCF"/>
    <w:rsid w:val="00FB159D"/>
    <w:rsid w:val="00FB536F"/>
    <w:rsid w:val="00FB6302"/>
    <w:rsid w:val="00FC54C2"/>
    <w:rsid w:val="00FD0971"/>
    <w:rsid w:val="00FD0F9A"/>
    <w:rsid w:val="00FD1A5F"/>
    <w:rsid w:val="00FD471E"/>
    <w:rsid w:val="00FD54D7"/>
    <w:rsid w:val="00FD5C46"/>
    <w:rsid w:val="00FD7224"/>
    <w:rsid w:val="00FD7F96"/>
    <w:rsid w:val="00FE140A"/>
    <w:rsid w:val="00FE5C71"/>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Heading1">
    <w:name w:val="heading 1"/>
    <w:basedOn w:val="Normal"/>
    <w:next w:val="Normal"/>
    <w:link w:val="Heading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Heading2">
    <w:name w:val="heading 2"/>
    <w:basedOn w:val="Normal"/>
    <w:next w:val="Normal"/>
    <w:link w:val="Heading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link w:val="Heading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Heading8">
    <w:name w:val="heading 8"/>
    <w:basedOn w:val="Normal"/>
    <w:next w:val="Normal"/>
    <w:link w:val="Heading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3ED"/>
    <w:rPr>
      <w:rFonts w:ascii="Cambria" w:hAnsi="Cambria" w:cs="Cambria"/>
      <w:b/>
      <w:bCs/>
      <w:color w:val="365F91"/>
      <w:kern w:val="0"/>
      <w:sz w:val="28"/>
      <w:szCs w:val="28"/>
      <w:u w:val="none"/>
    </w:rPr>
  </w:style>
  <w:style w:type="character" w:customStyle="1" w:styleId="Heading7Char">
    <w:name w:val="Heading 7 Char"/>
    <w:link w:val="Heading7"/>
    <w:uiPriority w:val="99"/>
    <w:semiHidden/>
    <w:locked/>
    <w:rsid w:val="00C37052"/>
    <w:rPr>
      <w:rFonts w:ascii="Cambria" w:hAnsi="Cambria" w:cs="Cambria"/>
      <w:i/>
      <w:iCs/>
      <w:color w:val="404040"/>
      <w:kern w:val="0"/>
      <w:sz w:val="20"/>
      <w:szCs w:val="20"/>
      <w:u w:val="none"/>
    </w:rPr>
  </w:style>
  <w:style w:type="character" w:customStyle="1" w:styleId="Heading8Char">
    <w:name w:val="Heading 8 Char"/>
    <w:link w:val="Heading8"/>
    <w:uiPriority w:val="99"/>
    <w:semiHidden/>
    <w:locked/>
    <w:rsid w:val="00D61869"/>
    <w:rPr>
      <w:rFonts w:ascii="Cambria" w:hAnsi="Cambria" w:cs="Cambria"/>
      <w:color w:val="404040"/>
      <w:sz w:val="20"/>
      <w:szCs w:val="20"/>
    </w:rPr>
  </w:style>
  <w:style w:type="paragraph" w:styleId="BalloonText">
    <w:name w:val="Balloon Text"/>
    <w:basedOn w:val="Normal"/>
    <w:link w:val="BalloonTextChar"/>
    <w:uiPriority w:val="99"/>
    <w:semiHidden/>
    <w:rsid w:val="00170299"/>
    <w:rPr>
      <w:rFonts w:ascii="Tahoma" w:hAnsi="Tahoma" w:cs="Tahoma"/>
      <w:sz w:val="16"/>
      <w:szCs w:val="16"/>
    </w:rPr>
  </w:style>
  <w:style w:type="character" w:customStyle="1" w:styleId="BalloonTextChar">
    <w:name w:val="Balloon Text Char"/>
    <w:link w:val="BalloonText"/>
    <w:uiPriority w:val="99"/>
    <w:semiHidden/>
    <w:locked/>
    <w:rsid w:val="00170299"/>
    <w:rPr>
      <w:rFonts w:ascii="Tahoma" w:hAnsi="Tahoma" w:cs="Tahoma"/>
      <w:sz w:val="16"/>
      <w:szCs w:val="16"/>
    </w:rPr>
  </w:style>
  <w:style w:type="paragraph" w:styleId="Header">
    <w:name w:val="header"/>
    <w:basedOn w:val="Normal"/>
    <w:link w:val="HeaderChar"/>
    <w:uiPriority w:val="99"/>
    <w:semiHidden/>
    <w:rsid w:val="003F0873"/>
    <w:pPr>
      <w:tabs>
        <w:tab w:val="center" w:pos="4536"/>
        <w:tab w:val="right" w:pos="9072"/>
      </w:tabs>
    </w:pPr>
  </w:style>
  <w:style w:type="character" w:customStyle="1" w:styleId="HeaderChar">
    <w:name w:val="Header Char"/>
    <w:basedOn w:val="DefaultParagraphFont"/>
    <w:link w:val="Header"/>
    <w:uiPriority w:val="99"/>
    <w:semiHidden/>
    <w:locked/>
    <w:rsid w:val="003F0873"/>
  </w:style>
  <w:style w:type="paragraph" w:styleId="Footer">
    <w:name w:val="footer"/>
    <w:basedOn w:val="Normal"/>
    <w:link w:val="FooterChar"/>
    <w:uiPriority w:val="99"/>
    <w:rsid w:val="003F0873"/>
    <w:pPr>
      <w:tabs>
        <w:tab w:val="center" w:pos="4536"/>
        <w:tab w:val="right" w:pos="9072"/>
      </w:tabs>
    </w:pPr>
  </w:style>
  <w:style w:type="character" w:customStyle="1" w:styleId="FooterChar">
    <w:name w:val="Footer Char"/>
    <w:basedOn w:val="DefaultParagraphFont"/>
    <w:link w:val="Footer"/>
    <w:uiPriority w:val="99"/>
    <w:locked/>
    <w:rsid w:val="003F0873"/>
  </w:style>
  <w:style w:type="paragraph" w:styleId="ListParagraph">
    <w:name w:val="List Paragraph"/>
    <w:basedOn w:val="Normal"/>
    <w:uiPriority w:val="34"/>
    <w:qFormat/>
    <w:rsid w:val="003F0873"/>
    <w:pPr>
      <w:ind w:left="720"/>
    </w:pPr>
    <w:rPr>
      <w:rFonts w:ascii="Calibri" w:hAnsi="Calibri" w:cs="Calibri"/>
      <w:kern w:val="0"/>
      <w:sz w:val="22"/>
      <w:szCs w:val="22"/>
      <w:u w:val="none"/>
    </w:rPr>
  </w:style>
  <w:style w:type="table" w:styleId="TableGrid">
    <w:name w:val="Table Grid"/>
    <w:basedOn w:val="TableNormal"/>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BodyText2">
    <w:name w:val="Body Text 2"/>
    <w:basedOn w:val="Normal"/>
    <w:link w:val="BodyText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BodyText2Char">
    <w:name w:val="Body Text 2 Char"/>
    <w:link w:val="BodyText2"/>
    <w:uiPriority w:val="99"/>
    <w:locked/>
    <w:rsid w:val="00CB7BDB"/>
    <w:rPr>
      <w:rFonts w:ascii="Times New Roman" w:hAnsi="Times New Roman" w:cs="Times New Roman"/>
      <w:kern w:val="0"/>
      <w:sz w:val="24"/>
      <w:szCs w:val="24"/>
      <w:u w:val="none"/>
      <w:lang w:eastAsia="tr-TR"/>
    </w:rPr>
  </w:style>
  <w:style w:type="paragraph" w:styleId="BodyText">
    <w:name w:val="Body Text"/>
    <w:basedOn w:val="Normal"/>
    <w:link w:val="BodyTextChar"/>
    <w:uiPriority w:val="99"/>
    <w:rsid w:val="00D61869"/>
    <w:pPr>
      <w:spacing w:line="276" w:lineRule="auto"/>
      <w:ind w:left="0" w:firstLine="0"/>
    </w:pPr>
    <w:rPr>
      <w:rFonts w:ascii="Calibri" w:hAnsi="Calibri" w:cs="Calibri"/>
      <w:kern w:val="0"/>
      <w:sz w:val="22"/>
      <w:szCs w:val="22"/>
      <w:u w:val="none"/>
    </w:rPr>
  </w:style>
  <w:style w:type="character" w:customStyle="1" w:styleId="BodyTextChar">
    <w:name w:val="Body Text Char"/>
    <w:link w:val="BodyText"/>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MediumList2-Accent1">
    <w:name w:val="Medium List 2 Accent 1"/>
    <w:basedOn w:val="TableNormal"/>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Heading2Char">
    <w:name w:val="Heading 2 Char"/>
    <w:link w:val="Heading2"/>
    <w:rsid w:val="00267579"/>
    <w:rPr>
      <w:rFonts w:ascii="Cambria" w:eastAsia="Times New Roman" w:hAnsi="Cambria" w:cs="Times New Roman"/>
      <w:b/>
      <w:bCs/>
      <w:i/>
      <w:iCs/>
      <w:kern w:val="32"/>
      <w:sz w:val="28"/>
      <w:szCs w:val="28"/>
      <w:u w:val="words"/>
      <w:lang w:eastAsia="en-US"/>
    </w:rPr>
  </w:style>
  <w:style w:type="character" w:styleId="Hyperlink">
    <w:name w:val="Hyperlink"/>
    <w:basedOn w:val="DefaultParagraphFont"/>
    <w:uiPriority w:val="99"/>
    <w:unhideWhenUsed/>
    <w:rsid w:val="007B0E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606592">
      <w:bodyDiv w:val="1"/>
      <w:marLeft w:val="0"/>
      <w:marRight w:val="0"/>
      <w:marTop w:val="0"/>
      <w:marBottom w:val="0"/>
      <w:divBdr>
        <w:top w:val="none" w:sz="0" w:space="0" w:color="auto"/>
        <w:left w:val="none" w:sz="0" w:space="0" w:color="auto"/>
        <w:bottom w:val="none" w:sz="0" w:space="0" w:color="auto"/>
        <w:right w:val="none" w:sz="0" w:space="0" w:color="auto"/>
      </w:divBdr>
    </w:div>
    <w:div w:id="1080446378">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 w:id="1619028369">
      <w:bodyDiv w:val="1"/>
      <w:marLeft w:val="0"/>
      <w:marRight w:val="0"/>
      <w:marTop w:val="0"/>
      <w:marBottom w:val="0"/>
      <w:divBdr>
        <w:top w:val="none" w:sz="0" w:space="0" w:color="auto"/>
        <w:left w:val="none" w:sz="0" w:space="0" w:color="auto"/>
        <w:bottom w:val="none" w:sz="0" w:space="0" w:color="auto"/>
        <w:right w:val="none" w:sz="0" w:space="0" w:color="auto"/>
      </w:divBdr>
    </w:div>
    <w:div w:id="1982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mailto:huseyin.menderes@live.com"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B22E-8C34-48AE-839D-80922182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27</Pages>
  <Words>9086</Words>
  <Characters>51794</Characters>
  <Application>Microsoft Office Word</Application>
  <DocSecurity>0</DocSecurity>
  <Lines>431</Lines>
  <Paragraphs>121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60759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Dolunay</cp:lastModifiedBy>
  <cp:revision>59</cp:revision>
  <cp:lastPrinted>2021-02-23T12:20:00Z</cp:lastPrinted>
  <dcterms:created xsi:type="dcterms:W3CDTF">2019-09-26T06:55:00Z</dcterms:created>
  <dcterms:modified xsi:type="dcterms:W3CDTF">2021-02-23T12:26:00Z</dcterms:modified>
</cp:coreProperties>
</file>